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638" w:type="dxa"/>
        <w:jc w:val="left"/>
        <w:tblInd w:w="55" w:type="dxa"/>
        <w:tblLayout w:type="fixed"/>
        <w:tblCellMar>
          <w:top w:w="55" w:type="dxa"/>
          <w:left w:w="52" w:type="dxa"/>
          <w:bottom w:w="55" w:type="dxa"/>
          <w:right w:w="55" w:type="dxa"/>
        </w:tblCellMar>
        <w:tblLook w:firstRow="0" w:noVBand="0" w:lastRow="0" w:firstColumn="0" w:lastColumn="0" w:noHBand="0" w:val="0000"/>
      </w:tblPr>
      <w:tblGrid>
        <w:gridCol w:w="9638"/>
      </w:tblGrid>
      <w:tr>
        <w:trPr/>
        <w:tc>
          <w:tcPr>
            <w:tcW w:w="963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color="auto" w:fill="EEEEEE" w:val="clear"/>
          </w:tcPr>
          <w:p>
            <w:pPr>
              <w:pStyle w:val="Normal"/>
              <w:jc w:val="center"/>
              <w:rPr>
                <w:rFonts w:ascii="Times New Roman" w:hAnsi="Times New Roman" w:cs="Times New Roman"/>
                <w:b/>
                <w:bCs/>
                <w:caps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caps/>
                <w:szCs w:val="20"/>
              </w:rPr>
              <w:t>Liberatoria sulla proprietà industriale e intellettuale</w:t>
            </w:r>
          </w:p>
          <w:p>
            <w:pPr>
              <w:pStyle w:val="Normal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DICHIARAZIONE ASSEVERATA</w:t>
            </w:r>
          </w:p>
          <w:p>
            <w:pPr>
              <w:pStyle w:val="Normal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(ai sensi dell’art. 47 D.P.R. 28/12/2000, n. 445 e della D.G.R.V. n. 28 del 14 gennaio 2025)</w:t>
            </w:r>
          </w:p>
        </w:tc>
      </w:tr>
    </w:tbl>
    <w:p>
      <w:pPr>
        <w:pStyle w:val="Normal"/>
        <w:rPr/>
      </w:pPr>
      <w:r>
        <w:rPr>
          <w:rFonts w:cs="Times New Roman" w:ascii="Times New Roman" w:hAnsi="Times New Roman"/>
        </w:rPr>
        <w:tab/>
        <w:tab/>
        <w:tab/>
        <w:tab/>
        <w:tab/>
        <w:tab/>
        <w:t xml:space="preserve">     </w:t>
      </w:r>
      <w:r>
        <w:rPr>
          <w:rFonts w:cs="Times New Roman" w:ascii="Times New Roman" w:hAnsi="Times New Roman"/>
          <w:i/>
          <w:sz w:val="22"/>
          <w:szCs w:val="22"/>
        </w:rPr>
        <w:tab/>
        <w:tab/>
        <w:tab/>
        <w:tab/>
        <w:tab/>
        <w:tab/>
      </w:r>
    </w:p>
    <w:tbl>
      <w:tblPr>
        <w:tblW w:w="9888" w:type="dxa"/>
        <w:jc w:val="left"/>
        <w:tblInd w:w="151" w:type="dxa"/>
        <w:tblLayout w:type="fixed"/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501"/>
        <w:gridCol w:w="467"/>
        <w:gridCol w:w="759"/>
        <w:gridCol w:w="4505"/>
        <w:gridCol w:w="993"/>
        <w:gridCol w:w="1657"/>
        <w:gridCol w:w="6"/>
      </w:tblGrid>
      <w:tr>
        <w:trPr>
          <w:trHeight w:val="489" w:hRule="atLeast"/>
        </w:trPr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Il sottoscritto</w:t>
            </w:r>
          </w:p>
        </w:tc>
        <w:tc>
          <w:tcPr>
            <w:tcW w:w="573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Nato il</w:t>
            </w:r>
          </w:p>
        </w:tc>
        <w:tc>
          <w:tcPr>
            <w:tcW w:w="16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i/>
                <w:i/>
                <w:szCs w:val="22"/>
              </w:rPr>
            </w:pPr>
            <w:r>
              <w:rPr>
                <w:rFonts w:ascii="Times New Roman" w:hAnsi="Times New Roman"/>
                <w:i/>
                <w:szCs w:val="22"/>
              </w:rPr>
            </w:r>
          </w:p>
        </w:tc>
        <w:tc>
          <w:tcPr>
            <w:tcW w:w="6" w:type="dxa"/>
            <w:tcBorders>
              <w:top w:val="single" w:sz="4" w:space="0" w:color="000001"/>
              <w:bottom w:val="single" w:sz="4" w:space="0" w:color="000001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561" w:hRule="atLeast"/>
        </w:trPr>
        <w:tc>
          <w:tcPr>
            <w:tcW w:w="196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In qualità di:</w:t>
            </w:r>
          </w:p>
        </w:tc>
        <w:tc>
          <w:tcPr>
            <w:tcW w:w="7920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 </w:t>
            </w:r>
            <w:sdt>
              <w:sdtPr>
                <w14:checkbox>
                  <w14:checked w14:val="0"/>
                  <w14:checkedState w14:val="0"/>
                  <w14:uncheckedState w14:val="0"/>
                </w14:checkbox>
              </w:sdtPr>
              <w:sdtContent>
                <w:r>
                  <w:rPr>
                    <w:rFonts w:ascii="Times New Roman" w:hAnsi="Times New Roman"/>
                    <w:szCs w:val="22"/>
                  </w:rPr>
                </w:r>
                <w:r>
                  <w:rPr>
                    <w:rFonts w:eastAsia="MS Gothic" w:ascii="MS Gothic" w:hAnsi="MS Gothic"/>
                    <w:szCs w:val="22"/>
                  </w:rPr>
                  <w:t>☐</w:t>
                </w:r>
              </w:sdtContent>
            </w:sdt>
            <w:r>
              <w:rPr>
                <w:rFonts w:ascii="Times New Roman" w:hAnsi="Times New Roman"/>
                <w:szCs w:val="22"/>
              </w:rPr>
              <w:t xml:space="preserve"> </w:t>
            </w:r>
            <w:r>
              <w:rPr>
                <w:rFonts w:ascii="Times New Roman" w:hAnsi="Times New Roman"/>
                <w:szCs w:val="22"/>
                <w:u w:val="single"/>
              </w:rPr>
              <w:t>Progettista</w:t>
            </w:r>
            <w:r>
              <w:rPr>
                <w:rFonts w:ascii="Times New Roman" w:hAnsi="Times New Roman"/>
                <w:szCs w:val="22"/>
              </w:rPr>
              <w:t xml:space="preserve">               </w:t>
            </w:r>
            <w:sdt>
              <w:sdtPr>
                <w14:checkbox>
                  <w14:checked w14:val="0"/>
                  <w14:checkedState w14:val="0"/>
                  <w14:uncheckedState w14:val="0"/>
                </w14:checkbox>
              </w:sdtPr>
              <w:sdtContent>
                <w:r>
                  <w:rPr>
                    <w:rFonts w:ascii="Times New Roman" w:hAnsi="Times New Roman"/>
                    <w:szCs w:val="22"/>
                  </w:rPr>
                </w:r>
                <w:r>
                  <w:rPr>
                    <w:rFonts w:eastAsia="MS Gothic" w:ascii="MS Gothic" w:hAnsi="MS Gothic"/>
                    <w:szCs w:val="22"/>
                  </w:rPr>
                  <w:t>☐</w:t>
                </w:r>
              </w:sdtContent>
            </w:sdt>
            <w:r>
              <w:rPr>
                <w:rFonts w:ascii="Times New Roman" w:hAnsi="Times New Roman"/>
                <w:szCs w:val="22"/>
              </w:rPr>
              <w:t xml:space="preserve"> </w:t>
            </w:r>
            <w:r>
              <w:rPr>
                <w:rFonts w:ascii="Times New Roman" w:hAnsi="Times New Roman"/>
                <w:szCs w:val="22"/>
                <w:u w:val="single"/>
              </w:rPr>
              <w:t>Professionista esperto</w:t>
            </w:r>
          </w:p>
        </w:tc>
      </w:tr>
      <w:tr>
        <w:trPr>
          <w:trHeight w:val="644" w:hRule="atLeast"/>
        </w:trPr>
        <w:tc>
          <w:tcPr>
            <w:tcW w:w="2727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color="auto" w:fill="EEEEEE" w:val="clear"/>
            <w:vAlign w:val="center"/>
          </w:tcPr>
          <w:p>
            <w:pPr>
              <w:pStyle w:val="Normal"/>
              <w:spacing w:before="120" w:after="120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Relativamente al progetto dal titolo</w:t>
            </w:r>
          </w:p>
        </w:tc>
        <w:tc>
          <w:tcPr>
            <w:tcW w:w="7161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fill="auto" w:val="clear"/>
            <w:vAlign w:val="center"/>
          </w:tcPr>
          <w:p>
            <w:pPr>
              <w:pStyle w:val="Normal"/>
              <w:spacing w:before="120" w:after="120"/>
              <w:rPr/>
            </w:pPr>
            <w:r>
              <w:rPr/>
            </w:r>
          </w:p>
        </w:tc>
      </w:tr>
      <w:tr>
        <w:trPr>
          <w:trHeight w:val="412" w:hRule="atLeast"/>
        </w:trPr>
        <w:tc>
          <w:tcPr>
            <w:tcW w:w="9888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EEEEEE" w:val="clear"/>
            <w:vAlign w:val="center"/>
          </w:tcPr>
          <w:p>
            <w:pPr>
              <w:pStyle w:val="Normal"/>
              <w:spacing w:before="6" w:after="6"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ai sensi e per gli effetti delle disposizioni contenute negli artt. 46 e 47 del DPR 445/2000 e consapevole delle sanzioni penali previste in caso di dichiarazioni mendaci (artt. 75 e 76 del D.P.R. n. 445/2000)</w:t>
            </w:r>
          </w:p>
          <w:p>
            <w:pPr>
              <w:pStyle w:val="Normal"/>
              <w:spacing w:before="120" w:after="120"/>
              <w:jc w:val="center"/>
              <w:rPr>
                <w:rFonts w:ascii="Times New Roman" w:hAnsi="Times New Roman" w:eastAsia="Times New Roman" w:cs="Times New Roman"/>
                <w:b/>
                <w:color w:val="000000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b/>
                <w:color w:val="000000"/>
                <w:szCs w:val="22"/>
                <w:lang w:bidi="ar-SA"/>
              </w:rPr>
              <w:t>DICHIARA</w:t>
            </w:r>
          </w:p>
          <w:p>
            <w:pPr>
              <w:pStyle w:val="ListParagraph"/>
              <w:numPr>
                <w:ilvl w:val="0"/>
                <w:numId w:val="2"/>
              </w:numPr>
              <w:spacing w:before="120" w:after="120"/>
              <w:contextualSpacing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che lo studio per la VINCA e gli ulteriori elaborati allegati per la procedura di VINCA del P/P/P/I/A [</w:t>
            </w:r>
            <w:r>
              <w:rPr>
                <w:rFonts w:eastAsia="Times New Roman" w:cs="Times New Roman" w:ascii="Times New Roman" w:hAnsi="Times New Roman"/>
                <w:i/>
                <w:szCs w:val="22"/>
                <w:lang w:bidi="ar-SA"/>
              </w:rPr>
              <w:t>riportare la denominazione</w:t>
            </w: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] non contengono informazioni riservate o segrete, oggetto di utilizzazione esclusiva in quanto riconducibili all’esercizio di diritti di proprietà industriale, propri o della ditta proponente il progetto, come disciplinati dal D.lgs n. 30/2005 e ss.mm.ii.</w:t>
            </w:r>
          </w:p>
          <w:p>
            <w:pPr>
              <w:pStyle w:val="ListParagraph"/>
              <w:spacing w:before="120" w:after="120"/>
              <w:contextualSpacing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</w:r>
          </w:p>
          <w:p>
            <w:pPr>
              <w:pStyle w:val="ListParagraph"/>
              <w:numPr>
                <w:ilvl w:val="0"/>
                <w:numId w:val="2"/>
              </w:numPr>
              <w:spacing w:before="120" w:after="120"/>
              <w:contextualSpacing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di aver altresì provveduto in tutti i casi alla citazione delle fonti e degli autori del materiale scientifico e documentale utilizzato ai fini della redazione del presente studio.</w:t>
            </w:r>
          </w:p>
          <w:p>
            <w:pPr>
              <w:pStyle w:val="ListParagraph"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</w:r>
          </w:p>
          <w:p>
            <w:pPr>
              <w:pStyle w:val="ListParagraph"/>
              <w:numPr>
                <w:ilvl w:val="0"/>
                <w:numId w:val="2"/>
              </w:numPr>
              <w:spacing w:before="120" w:after="120"/>
              <w:contextualSpacing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ai fini e per gli effetti delle disposizioni di cui al D.lgs n. 196/2003 e ss.mm.ii., di aver preventivamente ottenuto tutti i consensi e le liberatorie previste dalle vigenti disposizioni normative e regolamentari nazionali e internazionali in ordine all’utilizzo e alla diffusione di informazioni contenute nello studio, da parte di persone ritratte e direttamente o indirettamente coinvolte.</w:t>
            </w:r>
          </w:p>
          <w:p>
            <w:pPr>
              <w:pStyle w:val="ListParagraph"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</w:r>
          </w:p>
          <w:p>
            <w:pPr>
              <w:pStyle w:val="ListParagraph"/>
              <w:numPr>
                <w:ilvl w:val="0"/>
                <w:numId w:val="2"/>
              </w:numPr>
              <w:spacing w:before="120" w:after="120"/>
              <w:contextualSpacing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e garantisce, ad ogni buon conto, di tenere indenne e manlevare l’Autorità per la VINCA [</w:t>
            </w:r>
            <w:r>
              <w:rPr>
                <w:rFonts w:eastAsia="Times New Roman" w:cs="Times New Roman" w:ascii="Times New Roman" w:hAnsi="Times New Roman"/>
                <w:i/>
                <w:szCs w:val="22"/>
                <w:lang w:bidi="ar-SA"/>
              </w:rPr>
              <w:t>riportare la denominazione</w:t>
            </w: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] da ogni danno, responsabilità, costo e spesa, incluse le spese legali, o pretesa di terzi, derivanti da ogni eventuale violazione del D.lgs n. 30/2005 e ss.mm.ii. e della L. 633/1941 e ss.mm.ii.</w:t>
            </w:r>
          </w:p>
          <w:p>
            <w:pPr>
              <w:pStyle w:val="ListParagraph"/>
              <w:jc w:val="both"/>
              <w:rPr>
                <w:rFonts w:ascii="Times New Roman" w:hAnsi="Times New Roman" w:eastAsia="Times New Roman" w:cs="Times New Roman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</w:r>
          </w:p>
          <w:p>
            <w:pPr>
              <w:pStyle w:val="Normal"/>
              <w:spacing w:before="120" w:after="120"/>
              <w:jc w:val="both"/>
              <w:rPr>
                <w:rFonts w:ascii="Times New Roman" w:hAnsi="Times New Roman" w:eastAsia="Times New Roman" w:cs="Times New Roman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lang w:bidi="ar-SA"/>
              </w:rPr>
              <w:t>Infine si riconosce alla predetta autorità il diritto di riprodurre, comunicare, diffondere e pubblicare con qualsiasi modalità, anche informatica, ai fini documentali, scientifici e statistici, informazioni sui contenuti e risultati dello studio accompagnate dalla citazione della fonte e dell’autore.</w:t>
            </w:r>
          </w:p>
        </w:tc>
      </w:tr>
    </w:tbl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tbl>
      <w:tblPr>
        <w:tblW w:w="9517" w:type="dxa"/>
        <w:jc w:val="left"/>
        <w:tblInd w:w="108" w:type="dxa"/>
        <w:tblLayout w:type="fixed"/>
        <w:tblCellMar>
          <w:top w:w="57" w:type="dxa"/>
          <w:left w:w="93" w:type="dxa"/>
          <w:bottom w:w="57" w:type="dxa"/>
          <w:right w:w="108" w:type="dxa"/>
        </w:tblCellMar>
        <w:tblLook w:firstRow="1" w:noVBand="0" w:lastRow="1" w:firstColumn="1" w:lastColumn="1" w:noHBand="0" w:val="01e0"/>
      </w:tblPr>
      <w:tblGrid>
        <w:gridCol w:w="867"/>
        <w:gridCol w:w="8649"/>
      </w:tblGrid>
      <w:tr>
        <w:trPr>
          <w:trHeight w:val="313" w:hRule="atLeast"/>
        </w:trPr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</w:tcBorders>
            <w:shd w:color="auto" w:fill="F2F2F2" w:themeFill="background1" w:themeFillShade="f2" w:val="clear"/>
            <w:vAlign w:val="center"/>
          </w:tcPr>
          <w:p>
            <w:pPr>
              <w:pStyle w:val="ListParagraph"/>
              <w:numPr>
                <w:ilvl w:val="0"/>
                <w:numId w:val="1"/>
              </w:numPr>
              <w:suppressAutoHyphens w:val="false"/>
              <w:jc w:val="center"/>
              <w:rPr>
                <w:b/>
              </w:rPr>
            </w:pPr>
            <w:r>
              <w:rPr>
                <w:b/>
              </w:rPr>
            </w:r>
          </w:p>
        </w:tc>
        <w:tc>
          <w:tcPr>
            <w:tcW w:w="864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Times New Roman" w:ascii="Times New Roman" w:hAnsi="Times New Roman"/>
              </w:rPr>
              <w:t xml:space="preserve">Barrare per indicare la presa visione dell’informativa sul trattamento dei dati personali riportata </w:t>
            </w:r>
            <w:r>
              <w:rPr>
                <w:rFonts w:cs="Times New Roman" w:ascii="Times New Roman" w:hAnsi="Times New Roman"/>
              </w:rPr>
              <w:t xml:space="preserve">sul sito web istituzionale </w:t>
            </w:r>
            <w:hyperlink r:id="rId2">
              <w:r>
                <w:rPr>
                  <w:rStyle w:val="Hyperlink"/>
                  <w:rFonts w:cs="Times New Roman" w:ascii="Times New Roman" w:hAnsi="Times New Roman"/>
                </w:rPr>
                <w:t>https://www.provincia.treviso.it/index.php/it/privacy-e-cookies-policy</w:t>
              </w:r>
            </w:hyperlink>
            <w:r>
              <w:rPr>
                <w:rFonts w:cs="Times New Roman" w:ascii="Times New Roman" w:hAnsi="Times New Roman"/>
              </w:rPr>
              <w:t xml:space="preserve"> </w:t>
            </w:r>
            <w:r>
              <w:rPr>
                <w:rFonts w:cs="Times New Roman" w:ascii="Times New Roman" w:hAnsi="Times New Roman"/>
              </w:rPr>
              <w:t>per l’espletamento delle funzioni istituzionali esercitate nell’ambito della procedura di VINCA.</w:t>
            </w:r>
          </w:p>
        </w:tc>
      </w:tr>
    </w:tbl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76"/>
        <w:rPr>
          <w:rFonts w:ascii="Times New Roman" w:hAnsi="Times New Roman" w:cs="Times New Roman"/>
        </w:rPr>
      </w:pPr>
      <w:r>
        <w:rPr>
          <w:rFonts w:cs="Times New Roman" w:ascii="TimesNewRoman" w:hAnsi="TimesNewRoman"/>
          <w:sz w:val="22"/>
        </w:rPr>
        <w:t xml:space="preserve">Luogo </w:t>
      </w:r>
      <w:r>
        <w:rPr>
          <w:rFonts w:cs="Times New Roman" w:ascii="Times New Roman" w:hAnsi="Times New Roman"/>
          <w:sz w:val="22"/>
        </w:rPr>
        <w:t>__________________</w:t>
      </w:r>
      <w:r>
        <w:rPr>
          <w:rFonts w:cs="Times New Roman" w:ascii="TimesNewRomanPSMT" w:hAnsi="TimesNewRomanPSMT"/>
          <w:sz w:val="22"/>
        </w:rPr>
        <w:t>____</w:t>
      </w:r>
      <w:r>
        <w:rPr>
          <w:rFonts w:cs="Times New Roman" w:ascii="Times New Roman" w:hAnsi="Times New Roman"/>
          <w:sz w:val="22"/>
        </w:rPr>
        <w:t>, data ___</w:t>
      </w:r>
      <w:r>
        <w:rPr>
          <w:rFonts w:cs="Times New Roman" w:ascii="TimesNewRomanPSMT" w:hAnsi="TimesNewRomanPSMT"/>
          <w:sz w:val="22"/>
        </w:rPr>
        <w:t>_</w:t>
      </w:r>
      <w:r>
        <w:rPr>
          <w:rFonts w:cs="Times New Roman" w:ascii="Times New Roman" w:hAnsi="Times New Roman"/>
          <w:sz w:val="22"/>
        </w:rPr>
        <w:t>_________</w:t>
      </w:r>
      <w:r>
        <w:rPr>
          <w:rFonts w:cs="Times New Roman" w:ascii="TimesNewRomanPSMT" w:hAnsi="TimesNewRomanPSMT"/>
          <w:sz w:val="22"/>
        </w:rPr>
        <w:t>___</w:t>
      </w:r>
      <w:r>
        <w:rPr>
          <w:rFonts w:cs="Times New Roman" w:ascii="Times New Roman" w:hAnsi="Times New Roman"/>
          <w:sz w:val="22"/>
        </w:rPr>
        <w:t>,</w:t>
      </w:r>
    </w:p>
    <w:p>
      <w:pPr>
        <w:pStyle w:val="Normal"/>
        <w:spacing w:lineRule="auto" w:line="276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</w:r>
    </w:p>
    <w:p>
      <w:pPr>
        <w:pStyle w:val="Normal"/>
        <w:spacing w:lineRule="auto" w:line="276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</w:r>
    </w:p>
    <w:p>
      <w:pPr>
        <w:pStyle w:val="Normal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ab/>
        <w:tab/>
        <w:tab/>
        <w:tab/>
        <w:tab/>
        <w:tab/>
        <w:t>IL DICHIARANTE</w:t>
      </w:r>
    </w:p>
    <w:p>
      <w:pPr>
        <w:pStyle w:val="Normal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</w:r>
    </w:p>
    <w:p>
      <w:pPr>
        <w:pStyle w:val="Normal"/>
        <w:jc w:val="center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ab/>
        <w:tab/>
        <w:tab/>
        <w:tab/>
        <w:tab/>
        <w:tab/>
        <w:t>___________________________________(*)</w:t>
      </w:r>
    </w:p>
    <w:p>
      <w:pPr>
        <w:pStyle w:val="Normal"/>
        <w:rPr>
          <w:rFonts w:ascii="Times New Roman" w:hAnsi="Times New Roman"/>
          <w:b/>
          <w:sz w:val="16"/>
        </w:rPr>
      </w:pPr>
      <w:r>
        <w:rPr>
          <w:rFonts w:ascii="Times New Roman" w:hAnsi="Times New Roman"/>
          <w:b/>
          <w:sz w:val="16"/>
        </w:rPr>
      </w:r>
    </w:p>
    <w:p>
      <w:pPr>
        <w:pStyle w:val="Normal"/>
        <w:rPr>
          <w:rFonts w:ascii="Times New Roman" w:hAnsi="Times New Roman"/>
          <w:b/>
          <w:sz w:val="16"/>
        </w:rPr>
      </w:pPr>
      <w:r>
        <w:rPr>
          <w:rFonts w:ascii="Times New Roman" w:hAnsi="Times New Roman"/>
          <w:b/>
          <w:sz w:val="16"/>
        </w:rPr>
      </w:r>
    </w:p>
    <w:p>
      <w:pPr>
        <w:pStyle w:val="Normal"/>
        <w:jc w:val="both"/>
        <w:rPr/>
      </w:pPr>
      <w:r>
        <w:rPr>
          <w:rFonts w:ascii="Times New Roman" w:hAnsi="Times New Roman"/>
          <w:b/>
          <w:sz w:val="16"/>
        </w:rPr>
        <w:t xml:space="preserve">(*) </w:t>
      </w:r>
      <w:r>
        <w:rPr>
          <w:rFonts w:ascii="Times New Roman" w:hAnsi="Times New Roman"/>
          <w:sz w:val="22"/>
        </w:rPr>
        <w:t xml:space="preserve">Il documento informatico trasmesso in </w:t>
      </w:r>
      <w:r>
        <w:rPr>
          <w:rFonts w:ascii="Times New Roman" w:hAnsi="Times New Roman"/>
          <w:b/>
          <w:sz w:val="22"/>
        </w:rPr>
        <w:t xml:space="preserve">formato digitale </w:t>
      </w:r>
      <w:r>
        <w:rPr>
          <w:rFonts w:ascii="Times New Roman" w:hAnsi="Times New Roman"/>
          <w:sz w:val="22"/>
        </w:rPr>
        <w:t xml:space="preserve">è firmato digitalmente ai sensi dell’art. 24 del </w:t>
      </w:r>
      <w:r>
        <w:rPr>
          <w:rFonts w:cs="Times New Roman" w:ascii="Times New Roman" w:hAnsi="Times New Roman"/>
          <w:sz w:val="22"/>
        </w:rPr>
        <w:t>D.Lgs. 82/2005 e ss.mm.ii.</w:t>
      </w:r>
    </w:p>
    <w:p>
      <w:pPr>
        <w:pStyle w:val="Normal"/>
        <w:spacing w:lineRule="auto" w:line="276"/>
        <w:jc w:val="both"/>
        <w:rPr/>
      </w:pPr>
      <w:r>
        <w:rPr>
          <w:rFonts w:cs="Times New Roman" w:ascii="Times New Roman" w:hAnsi="Times New Roman"/>
          <w:sz w:val="22"/>
        </w:rPr>
        <w:t>Sia il progettista del P/P/P/I/A che il professionista esperto con competenza specifica e documentabile in campo naturalistico e ambientale – i quali firmano lo studio per la VINCA - devono allegare, separatamente dai predetti studi, la presente dichiarazione asseverata</w:t>
      </w:r>
      <w:bookmarkStart w:id="0" w:name="_GoBack"/>
      <w:bookmarkEnd w:id="0"/>
      <w:r>
        <w:rPr>
          <w:rFonts w:cs="Times New Roman" w:ascii="Times New Roman" w:hAnsi="Times New Roman"/>
          <w:sz w:val="22"/>
        </w:rPr>
        <w:t>.</w:t>
      </w:r>
    </w:p>
    <w:p>
      <w:pPr>
        <w:pStyle w:val="Normal"/>
        <w:spacing w:lineRule="auto" w:line="276"/>
        <w:rPr>
          <w:rFonts w:ascii="Times New Roman" w:hAnsi="Times New Roman" w:cs="Times New Roman"/>
          <w:sz w:val="22"/>
        </w:rPr>
      </w:pPr>
      <w:r>
        <w:rPr>
          <w:rFonts w:cs="Times New Roman" w:ascii="Times New Roman" w:hAnsi="Times New Roman"/>
          <w:sz w:val="22"/>
        </w:rPr>
      </w:r>
    </w:p>
    <w:p>
      <w:pPr>
        <w:pStyle w:val="Normal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</w:r>
    </w:p>
    <w:p>
      <w:pPr>
        <w:pStyle w:val="Normal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jc w:val="both"/>
        <w:rPr/>
      </w:pPr>
      <w:r>
        <w:rPr/>
      </w:r>
    </w:p>
    <w:sectPr>
      <w:headerReference w:type="even" r:id="rId3"/>
      <w:headerReference w:type="default" r:id="rId4"/>
      <w:headerReference w:type="first" r:id="rId5"/>
      <w:footerReference w:type="even" r:id="rId6"/>
      <w:footerReference w:type="default" r:id="rId7"/>
      <w:footerReference w:type="first" r:id="rId8"/>
      <w:type w:val="nextPage"/>
      <w:pgSz w:w="11906" w:h="16838"/>
      <w:pgMar w:left="1134" w:right="1134" w:gutter="0" w:header="1134" w:top="1191" w:footer="1134" w:bottom="1785"/>
      <w:pgNumType w:fmt="decimal"/>
      <w:formProt w:val="false"/>
      <w:titlePg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Wingdings">
    <w:charset w:val="00"/>
    <w:family w:val="roman"/>
    <w:pitch w:val="variable"/>
  </w:font>
  <w:font w:name="Symbol">
    <w:charset w:val="00"/>
    <w:family w:val="roman"/>
    <w:pitch w:val="variable"/>
  </w:font>
  <w:font w:name="Courier New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MS Gothic">
    <w:charset w:val="00"/>
    <w:family w:val="roman"/>
    <w:pitch w:val="variable"/>
  </w:font>
  <w:font w:name="TimesNewRoman">
    <w:charset w:val="00"/>
    <w:family w:val="roman"/>
    <w:pitch w:val="variable"/>
  </w:font>
  <w:font w:name="TimesNewRomanPSMT">
    <w:charset w:val="00"/>
    <w:family w:val="roman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pag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2</w:t>
    </w:r>
    <w:r>
      <w:rPr/>
      <w:fldChar w:fldCharType="end"/>
    </w:r>
    <w:r>
      <w:rPr>
        <w:rFonts w:cs="Times New Roman" w:ascii="Times New Roman" w:hAnsi="Times New Roman"/>
        <w:sz w:val="16"/>
        <w:szCs w:val="16"/>
      </w:rPr>
      <w:t>/</w:t>
    </w:r>
    <w:r>
      <w:rPr/>
      <w:fldChar w:fldCharType="begin"/>
    </w:r>
    <w:r>
      <w:rPr/>
      <w:instrText xml:space="preserve"> NUMPAGES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Normal"/>
      <w:jc w:val="center"/>
      <w:rPr>
        <w:rFonts w:ascii="Times New Roman" w:hAnsi="Times New Roman"/>
        <w:sz w:val="16"/>
      </w:rPr>
    </w:pPr>
    <w:r>
      <w:rPr>
        <w:rFonts w:cs="Times New Roman" w:ascii="Times New Roman" w:hAnsi="Times New Roman"/>
        <w:sz w:val="16"/>
        <w:szCs w:val="16"/>
      </w:rPr>
      <w:t xml:space="preserve">All. B – Liberatoria sulla proprietà industriale e intellettuale </w:t>
    </w:r>
    <w:r>
      <w:rPr>
        <w:rFonts w:ascii="TimesNewRomanPSMT" w:hAnsi="TimesNewRomanPSMT"/>
        <w:color w:val="000000"/>
        <w:sz w:val="16"/>
      </w:rPr>
      <w:t xml:space="preserve">– </w:t>
    </w:r>
    <w:r>
      <w:rPr>
        <w:rFonts w:ascii="Times New Roman" w:hAnsi="Times New Roman"/>
        <w:kern w:val="0"/>
        <w:sz w:val="16"/>
      </w:rPr>
      <w:t xml:space="preserve">Rev. 0 – </w:t>
    </w:r>
    <w:r>
      <w:rPr>
        <w:rFonts w:ascii="TimesNewRomanPSMT" w:hAnsi="TimesNewRomanPSMT"/>
        <w:color w:val="000000"/>
        <w:kern w:val="0"/>
        <w:sz w:val="16"/>
      </w:rPr>
      <w:t>Gen. 25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 </w:t>
    </w:r>
    <w:r>
      <w:rPr>
        <w:rFonts w:cs="Times New Roman" w:ascii="Times New Roman" w:hAnsi="Times New Roman"/>
        <w:sz w:val="16"/>
        <w:szCs w:val="16"/>
      </w:rPr>
      <w:t xml:space="preserve">pag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3</w:t>
    </w:r>
    <w:r>
      <w:rPr/>
      <w:fldChar w:fldCharType="end"/>
    </w:r>
    <w:r>
      <w:rPr>
        <w:rFonts w:cs="Times New Roman" w:ascii="Times New Roman" w:hAnsi="Times New Roman"/>
        <w:sz w:val="16"/>
        <w:szCs w:val="16"/>
      </w:rPr>
      <w:t>/</w:t>
    </w:r>
    <w:r>
      <w:rPr/>
      <w:fldChar w:fldCharType="begin"/>
    </w:r>
    <w:r>
      <w:rPr/>
      <w:instrText xml:space="preserve"> NUMPAGES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Normal"/>
      <w:jc w:val="center"/>
      <w:rPr>
        <w:rFonts w:ascii="Times New Roman" w:hAnsi="Times New Roman"/>
        <w:sz w:val="16"/>
      </w:rPr>
    </w:pPr>
    <w:r>
      <w:rPr>
        <w:rFonts w:cs="Times New Roman" w:ascii="Times New Roman" w:hAnsi="Times New Roman"/>
        <w:sz w:val="16"/>
        <w:szCs w:val="16"/>
      </w:rPr>
      <w:t xml:space="preserve">All. B – Liberatoria sulla proprietà industriale e intellettuale </w:t>
    </w:r>
    <w:r>
      <w:rPr>
        <w:rFonts w:ascii="TimesNewRomanPSMT" w:hAnsi="TimesNewRomanPSMT"/>
        <w:color w:val="000000"/>
        <w:sz w:val="16"/>
      </w:rPr>
      <w:t>– Rev. 0 - Gen 25</w: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 </w:t>
    </w:r>
    <w:r>
      <w:rPr>
        <w:rFonts w:cs="Times New Roman" w:ascii="Times New Roman" w:hAnsi="Times New Roman"/>
        <w:sz w:val="16"/>
        <w:szCs w:val="16"/>
      </w:rPr>
      <w:t xml:space="preserve">pag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</w:t>
    </w:r>
    <w:r>
      <w:rPr/>
      <w:fldChar w:fldCharType="end"/>
    </w:r>
    <w:r>
      <w:rPr>
        <w:rFonts w:cs="Times New Roman" w:ascii="Times New Roman" w:hAnsi="Times New Roman"/>
        <w:sz w:val="16"/>
        <w:szCs w:val="16"/>
      </w:rPr>
      <w:t>/</w:t>
    </w:r>
    <w:r>
      <w:rPr/>
      <w:fldChar w:fldCharType="begin"/>
    </w:r>
    <w:r>
      <w:rPr/>
      <w:instrText xml:space="preserve"> NUMPAGES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Normal"/>
      <w:jc w:val="center"/>
      <w:rPr/>
    </w:pPr>
    <w:r>
      <w:rPr>
        <w:rFonts w:cs="Times New Roman" w:ascii="Times New Roman" w:hAnsi="Times New Roman"/>
        <w:sz w:val="16"/>
        <w:szCs w:val="16"/>
      </w:rPr>
      <w:t xml:space="preserve">All. B – Liberatoria sulla proprietà industriale e intellettuale </w:t>
    </w:r>
    <w:r>
      <w:rPr>
        <w:rFonts w:ascii="TimesNewRomanPSMT" w:hAnsi="TimesNewRomanPSMT"/>
        <w:color w:val="000000"/>
        <w:sz w:val="16"/>
      </w:rPr>
      <w:t xml:space="preserve">– </w:t>
    </w:r>
    <w:r>
      <w:rPr>
        <w:rFonts w:ascii="Times New Roman" w:hAnsi="Times New Roman"/>
        <w:kern w:val="0"/>
        <w:sz w:val="16"/>
      </w:rPr>
      <w:t xml:space="preserve">Rev. 0 – </w:t>
    </w:r>
    <w:r>
      <w:rPr>
        <w:rFonts w:ascii="TimesNewRomanPSMT" w:hAnsi="TimesNewRomanPSMT"/>
        <w:color w:val="000000"/>
        <w:kern w:val="0"/>
        <w:sz w:val="16"/>
      </w:rPr>
      <w:t>Gen. 25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Rigadiintestazioneasinistra"/>
      <w:jc w:val="right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>All. B – Liberatoria sulla proprietà industriale e intellettuale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¨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0"/>
        <w:b/>
        <w:szCs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evenAndOddHeaders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Cs w:val="24"/>
        <w:lang w:val="it-IT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NSimSun" w:cs="Arial"/>
      <w:color w:val="00000A"/>
      <w:kern w:val="2"/>
      <w:sz w:val="24"/>
      <w:szCs w:val="24"/>
      <w:lang w:val="it-IT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 w:customStyle="1">
    <w:name w:val="Hyperlink"/>
    <w:rPr>
      <w:color w:val="000080"/>
      <w:u w:val="single"/>
    </w:rPr>
  </w:style>
  <w:style w:type="character" w:styleId="Caratterinotaapidipagina" w:customStyle="1">
    <w:name w:val="Caratteri nota a piè di pagina"/>
    <w:qFormat/>
    <w:rPr/>
  </w:style>
  <w:style w:type="character" w:styleId="FootnoteReference" w:customStyle="1">
    <w:name w:val="Footnote Reference"/>
    <w:rPr>
      <w:vertAlign w:val="superscript"/>
    </w:rPr>
  </w:style>
  <w:style w:type="character" w:styleId="Punti" w:customStyle="1">
    <w:name w:val="Punti"/>
    <w:qFormat/>
    <w:rPr>
      <w:rFonts w:ascii="OpenSymbol" w:hAnsi="OpenSymbol" w:eastAsia="OpenSymbol" w:cs="OpenSymbol"/>
    </w:rPr>
  </w:style>
  <w:style w:type="character" w:styleId="Caratteridinumerazione" w:customStyle="1">
    <w:name w:val="Caratteri di numerazione"/>
    <w:qFormat/>
    <w:rPr/>
  </w:style>
  <w:style w:type="character" w:styleId="Character20style" w:customStyle="1">
    <w:name w:val="Character_20_style"/>
    <w:qFormat/>
    <w:rPr/>
  </w:style>
  <w:style w:type="character" w:styleId="WW8Num16z0" w:customStyle="1">
    <w:name w:val="WW8Num16z0"/>
    <w:qFormat/>
    <w:rPr/>
  </w:style>
  <w:style w:type="character" w:styleId="WW8Num16z1" w:customStyle="1">
    <w:name w:val="WW8Num16z1"/>
    <w:qFormat/>
    <w:rPr/>
  </w:style>
  <w:style w:type="character" w:styleId="WW8Num16z2" w:customStyle="1">
    <w:name w:val="WW8Num16z2"/>
    <w:qFormat/>
    <w:rPr/>
  </w:style>
  <w:style w:type="character" w:styleId="WW8Num16z3" w:customStyle="1">
    <w:name w:val="WW8Num16z3"/>
    <w:qFormat/>
    <w:rPr/>
  </w:style>
  <w:style w:type="character" w:styleId="WW8Num16z4" w:customStyle="1">
    <w:name w:val="WW8Num16z4"/>
    <w:qFormat/>
    <w:rPr/>
  </w:style>
  <w:style w:type="character" w:styleId="WW8Num16z5" w:customStyle="1">
    <w:name w:val="WW8Num16z5"/>
    <w:qFormat/>
    <w:rPr/>
  </w:style>
  <w:style w:type="character" w:styleId="WW8Num16z6" w:customStyle="1">
    <w:name w:val="WW8Num16z6"/>
    <w:qFormat/>
    <w:rPr/>
  </w:style>
  <w:style w:type="character" w:styleId="WW8Num16z7" w:customStyle="1">
    <w:name w:val="WW8Num16z7"/>
    <w:qFormat/>
    <w:rPr/>
  </w:style>
  <w:style w:type="character" w:styleId="WW8Num16z8" w:customStyle="1">
    <w:name w:val="WW8Num16z8"/>
    <w:qFormat/>
    <w:rPr/>
  </w:style>
  <w:style w:type="character" w:styleId="WW8Num27z0" w:customStyle="1">
    <w:name w:val="WW8Num27z0"/>
    <w:qFormat/>
    <w:rPr>
      <w:rFonts w:ascii="Wingdings" w:hAnsi="Wingdings" w:cs="Wingdings"/>
      <w:sz w:val="22"/>
      <w:szCs w:val="22"/>
    </w:rPr>
  </w:style>
  <w:style w:type="character" w:styleId="WW8Num27z1" w:customStyle="1">
    <w:name w:val="WW8Num27z1"/>
    <w:qFormat/>
    <w:rPr>
      <w:rFonts w:ascii="Wingdings" w:hAnsi="Wingdings" w:cs="Wingdings"/>
      <w:sz w:val="16"/>
    </w:rPr>
  </w:style>
  <w:style w:type="character" w:styleId="WW8Num27z2" w:customStyle="1">
    <w:name w:val="WW8Num27z2"/>
    <w:qFormat/>
    <w:rPr>
      <w:rFonts w:ascii="Wingdings" w:hAnsi="Wingdings" w:cs="Wingdings"/>
    </w:rPr>
  </w:style>
  <w:style w:type="character" w:styleId="WW8Num27z3" w:customStyle="1">
    <w:name w:val="WW8Num27z3"/>
    <w:qFormat/>
    <w:rPr>
      <w:rFonts w:ascii="Symbol" w:hAnsi="Symbol" w:cs="Symbol"/>
    </w:rPr>
  </w:style>
  <w:style w:type="character" w:styleId="WW8Num27z4" w:customStyle="1">
    <w:name w:val="WW8Num27z4"/>
    <w:qFormat/>
    <w:rPr>
      <w:rFonts w:ascii="Courier New" w:hAnsi="Courier New" w:cs="Courier New"/>
    </w:rPr>
  </w:style>
  <w:style w:type="character" w:styleId="WW8Num28z0" w:customStyle="1">
    <w:name w:val="WW8Num28z0"/>
    <w:qFormat/>
    <w:rPr>
      <w:rFonts w:ascii="Wingdings" w:hAnsi="Wingdings" w:cs="Wingdings"/>
      <w:sz w:val="20"/>
      <w:szCs w:val="22"/>
    </w:rPr>
  </w:style>
  <w:style w:type="character" w:styleId="WW8Num28z1" w:customStyle="1">
    <w:name w:val="WW8Num28z1"/>
    <w:qFormat/>
    <w:rPr>
      <w:rFonts w:ascii="Courier New" w:hAnsi="Courier New" w:cs="Courier New"/>
    </w:rPr>
  </w:style>
  <w:style w:type="character" w:styleId="WW8Num28z2" w:customStyle="1">
    <w:name w:val="WW8Num28z2"/>
    <w:qFormat/>
    <w:rPr>
      <w:rFonts w:ascii="Wingdings" w:hAnsi="Wingdings" w:cs="Wingdings"/>
    </w:rPr>
  </w:style>
  <w:style w:type="character" w:styleId="WW8Num28z3" w:customStyle="1">
    <w:name w:val="WW8Num28z3"/>
    <w:qFormat/>
    <w:rPr>
      <w:rFonts w:ascii="Symbol" w:hAnsi="Symbol" w:cs="Symbol"/>
    </w:rPr>
  </w:style>
  <w:style w:type="character" w:styleId="FollowedHyperlink" w:customStyle="1">
    <w:name w:val="FollowedHyperlink"/>
    <w:qFormat/>
    <w:rPr>
      <w:color w:val="800000"/>
      <w:u w:val="single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 w:customStyle="1">
    <w:name w:val="Indice"/>
    <w:basedOn w:val="Normal"/>
    <w:qFormat/>
    <w:pPr>
      <w:suppressLineNumbers/>
    </w:pPr>
    <w:rPr/>
  </w:style>
  <w:style w:type="paragraph" w:styleId="Title">
    <w:name w:val="Title"/>
    <w:basedOn w:val="Normal"/>
    <w:next w:val="BodyText"/>
    <w:uiPriority w:val="10"/>
    <w:qFormat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i/>
      <w:iCs/>
    </w:rPr>
  </w:style>
  <w:style w:type="paragraph" w:styleId="FootnoteText">
    <w:name w:val="Footnote Text"/>
    <w:basedOn w:val="Normal"/>
    <w:pPr>
      <w:suppressLineNumbers/>
      <w:ind w:hanging="339" w:left="339"/>
    </w:pPr>
    <w:rPr>
      <w:sz w:val="20"/>
      <w:szCs w:val="20"/>
    </w:rPr>
  </w:style>
  <w:style w:type="paragraph" w:styleId="Intestazioneepidipagina" w:customStyle="1">
    <w:name w:val="Intestazione e piè di pagina"/>
    <w:basedOn w:val="Normal"/>
    <w:qFormat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Intestazioneepidipagina"/>
    <w:pPr/>
    <w:rPr/>
  </w:style>
  <w:style w:type="paragraph" w:styleId="Contenutotabella" w:customStyle="1">
    <w:name w:val="Contenuto tabella"/>
    <w:basedOn w:val="Normal"/>
    <w:qFormat/>
    <w:pPr>
      <w:suppressLineNumbers/>
    </w:pPr>
    <w:rPr/>
  </w:style>
  <w:style w:type="paragraph" w:styleId="Titolotabella" w:customStyle="1">
    <w:name w:val="Titolo tabella"/>
    <w:basedOn w:val="Contenutotabella"/>
    <w:qFormat/>
    <w:pPr>
      <w:jc w:val="center"/>
    </w:pPr>
    <w:rPr>
      <w:b/>
      <w:bCs/>
    </w:rPr>
  </w:style>
  <w:style w:type="paragraph" w:styleId="BodyText2">
    <w:name w:val="Body Text 2"/>
    <w:basedOn w:val="Normal"/>
    <w:qFormat/>
    <w:pPr>
      <w:spacing w:lineRule="auto" w:line="480"/>
    </w:pPr>
    <w:rPr>
      <w:color w:val="FF0000"/>
    </w:rPr>
  </w:style>
  <w:style w:type="paragraph" w:styleId="Header">
    <w:name w:val="Header"/>
    <w:basedOn w:val="Intestazioneepidipagina"/>
    <w:pPr/>
    <w:rPr/>
  </w:style>
  <w:style w:type="paragraph" w:styleId="Rigadiintestazioneasinistra" w:customStyle="1">
    <w:name w:val="Riga di intestazione a sinistra"/>
    <w:basedOn w:val="Header"/>
    <w:qFormat/>
    <w:pPr/>
    <w:rPr/>
  </w:style>
  <w:style w:type="paragraph" w:styleId="ListParagraph">
    <w:name w:val="List Paragraph"/>
    <w:basedOn w:val="Normal"/>
    <w:uiPriority w:val="34"/>
    <w:qFormat/>
    <w:rsid w:val="00ee0d30"/>
    <w:pPr>
      <w:spacing w:before="0" w:after="0"/>
      <w:ind w:hanging="0" w:left="720"/>
      <w:contextualSpacing/>
    </w:pPr>
    <w:rPr>
      <w:rFonts w:cs="Mangal"/>
      <w:szCs w:val="21"/>
    </w:rPr>
  </w:style>
  <w:style w:type="numbering" w:styleId="NoList" w:default="1">
    <w:name w:val="No List"/>
    <w:uiPriority w:val="99"/>
    <w:semiHidden/>
    <w:unhideWhenUsed/>
    <w:qFormat/>
  </w:style>
  <w:style w:type="numbering" w:styleId="WW8Num8" w:customStyle="1">
    <w:name w:val="WW8Num8"/>
    <w:qFormat/>
  </w:style>
  <w:style w:type="numbering" w:styleId="WW8Num6" w:customStyle="1">
    <w:name w:val="WW8Num6"/>
    <w:qFormat/>
  </w:style>
  <w:style w:type="numbering" w:styleId="WW8Num11" w:customStyle="1">
    <w:name w:val="WW8Num11"/>
    <w:qFormat/>
  </w:style>
  <w:style w:type="numbering" w:styleId="WW8Num16" w:customStyle="1">
    <w:name w:val="WW8Num16"/>
    <w:qFormat/>
  </w:style>
  <w:style w:type="numbering" w:styleId="WW8Num27" w:customStyle="1">
    <w:name w:val="WW8Num27"/>
    <w:qFormat/>
  </w:style>
  <w:style w:type="numbering" w:styleId="WW8Num28" w:customStyle="1">
    <w:name w:val="WW8Num28"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www.provincia.treviso.it/index.php/it/privacy-e-cookies-policy" TargetMode="External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header" Target="header3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Application>LibreOffice/7.6.7.2$Windows_X86_64 LibreOffice_project/dd47e4b30cb7dab30588d6c79c651f218165e3c5</Application>
  <AppVersion>15.0000</AppVersion>
  <Pages>2</Pages>
  <Words>458</Words>
  <Characters>2780</Characters>
  <CharactersWithSpaces>3263</CharactersWithSpaces>
  <Paragraphs>30</Paragraphs>
  <Company>Provincia di Padova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2025-01-23T14:20:00Z</dcterms:created>
  <dc:creator>EW/LN/CB</dc:creator>
  <dc:description/>
  <cp:keywords>Ethan</cp:keywords>
  <dc:language>it-IT</dc:language>
  <cp:lastModifiedBy/>
  <dcterms:modified xsi:type="dcterms:W3CDTF">2025-02-27T11:03:18Z</dcterms:modified>
  <cp:revision>8</cp:revision>
  <dc:subject>iscrizione argomenti all'ODG</dc:subject>
  <dc:title>Ethan Frome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