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9638" w:type="dxa"/>
        <w:jc w:val="left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firstRow="0" w:noVBand="0" w:lastRow="0" w:firstColumn="0" w:lastColumn="0" w:noHBand="0" w:val="0000"/>
      </w:tblPr>
      <w:tblGrid>
        <w:gridCol w:w="9638"/>
      </w:tblGrid>
      <w:tr>
        <w:trPr/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EEEEEE" w:val="clear"/>
          </w:tcPr>
          <w:p>
            <w:pPr>
              <w:pStyle w:val="Normal"/>
              <w:jc w:val="center"/>
              <w:rPr>
                <w:rFonts w:ascii="Times New Roman" w:hAnsi="Times New Roman"/>
                <w:caps/>
                <w:sz w:val="20"/>
              </w:rPr>
            </w:pPr>
            <w:r>
              <w:rPr>
                <w:rFonts w:cs="Times New Roman" w:ascii="Times New Roman" w:hAnsi="Times New Roman"/>
                <w:b/>
                <w:bCs/>
                <w:caps/>
                <w:szCs w:val="20"/>
              </w:rPr>
              <w:t>Declaratoria sul possesso delle specifiche competenze professionali</w:t>
            </w:r>
          </w:p>
          <w:p>
            <w:pPr>
              <w:pStyle w:val="Normal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DICHIARAZIONE ASSEVERATA</w:t>
            </w:r>
          </w:p>
          <w:p>
            <w:pPr>
              <w:pStyle w:val="Normal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(ai sensi dell’art. 47 D.P.R. 28/12/2000, n. 445 e della D.G.R.V. n. 28 del 14 gennaio 2025</w:t>
            </w:r>
            <w:bookmarkStart w:id="0" w:name="_GoBack"/>
            <w:bookmarkEnd w:id="0"/>
            <w:r>
              <w:rPr>
                <w:rFonts w:cs="Times New Roman" w:ascii="Times New Roman" w:hAnsi="Times New Roman"/>
                <w:sz w:val="20"/>
                <w:szCs w:val="20"/>
              </w:rPr>
              <w:t>)</w:t>
            </w:r>
          </w:p>
        </w:tc>
      </w:tr>
    </w:tbl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ab/>
        <w:tab/>
        <w:tab/>
        <w:tab/>
        <w:tab/>
        <w:tab/>
        <w:t xml:space="preserve">     </w:t>
      </w:r>
    </w:p>
    <w:p>
      <w:pPr>
        <w:pStyle w:val="Normal"/>
        <w:rPr>
          <w:rFonts w:ascii="Times New Roman" w:hAnsi="Times New Roman" w:cs="Times New Roman"/>
          <w:i/>
          <w:i/>
          <w:sz w:val="22"/>
          <w:szCs w:val="22"/>
        </w:rPr>
      </w:pPr>
      <w:r>
        <w:rPr>
          <w:rFonts w:cs="Times New Roman" w:ascii="Times New Roman" w:hAnsi="Times New Roman"/>
          <w:i/>
          <w:sz w:val="22"/>
          <w:szCs w:val="22"/>
        </w:rPr>
        <w:tab/>
        <w:tab/>
        <w:tab/>
        <w:tab/>
        <w:tab/>
        <w:tab/>
      </w:r>
    </w:p>
    <w:tbl>
      <w:tblPr>
        <w:tblW w:w="9888" w:type="dxa"/>
        <w:jc w:val="left"/>
        <w:tblInd w:w="15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500"/>
        <w:gridCol w:w="1227"/>
        <w:gridCol w:w="4505"/>
        <w:gridCol w:w="992"/>
        <w:gridCol w:w="1658"/>
        <w:gridCol w:w="6"/>
      </w:tblGrid>
      <w:tr>
        <w:trPr>
          <w:trHeight w:val="489" w:hRule="atLeast"/>
        </w:trPr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EEEEEE" w:val="clear"/>
            <w:vAlign w:val="center"/>
          </w:tcPr>
          <w:p>
            <w:pPr>
              <w:pStyle w:val="Normal"/>
              <w:spacing w:before="120" w:after="120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Il sottoscritto</w:t>
            </w:r>
          </w:p>
        </w:tc>
        <w:tc>
          <w:tcPr>
            <w:tcW w:w="57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120" w:after="120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EEEEEE" w:val="clear"/>
            <w:vAlign w:val="center"/>
          </w:tcPr>
          <w:p>
            <w:pPr>
              <w:pStyle w:val="Normal"/>
              <w:spacing w:before="120" w:after="120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Nato il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120" w:after="120"/>
              <w:rPr>
                <w:rFonts w:ascii="Times New Roman" w:hAnsi="Times New Roman"/>
                <w:i/>
                <w:i/>
                <w:szCs w:val="22"/>
              </w:rPr>
            </w:pPr>
            <w:r>
              <w:rPr>
                <w:rFonts w:ascii="Times New Roman" w:hAnsi="Times New Roman"/>
                <w:i/>
                <w:szCs w:val="22"/>
              </w:rPr>
            </w:r>
          </w:p>
        </w:tc>
        <w:tc>
          <w:tcPr>
            <w:tcW w:w="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561" w:hRule="atLeast"/>
        </w:trPr>
        <w:tc>
          <w:tcPr>
            <w:tcW w:w="988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EEEEE" w:val="clear"/>
            <w:vAlign w:val="center"/>
          </w:tcPr>
          <w:p>
            <w:pPr>
              <w:pStyle w:val="Normal"/>
              <w:spacing w:before="120" w:after="120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In qualità di </w:t>
            </w:r>
            <w:r>
              <w:rPr>
                <w:rFonts w:ascii="Times New Roman" w:hAnsi="Times New Roman"/>
                <w:szCs w:val="22"/>
                <w:u w:val="single"/>
              </w:rPr>
              <w:t>professionista esperto</w:t>
            </w:r>
            <w:r>
              <w:rPr>
                <w:rFonts w:ascii="Times New Roman" w:hAnsi="Times New Roman"/>
                <w:szCs w:val="22"/>
              </w:rPr>
              <w:t xml:space="preserve"> con competenza in campo naturalistico e ambientale</w:t>
            </w:r>
          </w:p>
        </w:tc>
      </w:tr>
      <w:tr>
        <w:trPr>
          <w:trHeight w:val="644" w:hRule="atLeast"/>
        </w:trPr>
        <w:tc>
          <w:tcPr>
            <w:tcW w:w="2727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color="auto" w:fill="EEEEEE" w:val="clear"/>
            <w:vAlign w:val="center"/>
          </w:tcPr>
          <w:p>
            <w:pPr>
              <w:pStyle w:val="Normal"/>
              <w:spacing w:before="120" w:after="120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Relativamente al progetto dal titolo</w:t>
            </w:r>
          </w:p>
        </w:tc>
        <w:tc>
          <w:tcPr>
            <w:tcW w:w="7161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</w:tr>
      <w:tr>
        <w:trPr>
          <w:trHeight w:val="412" w:hRule="atLeast"/>
        </w:trPr>
        <w:tc>
          <w:tcPr>
            <w:tcW w:w="9888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EEEEE" w:val="clear"/>
            <w:vAlign w:val="center"/>
          </w:tcPr>
          <w:p>
            <w:pPr>
              <w:pStyle w:val="Normal"/>
              <w:spacing w:before="6" w:after="6"/>
              <w:rPr>
                <w:rFonts w:ascii="Times New Roman" w:hAnsi="Times New Roman" w:eastAsia="Times New Roman" w:cs="Times New Roman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  <w:t>ai sensi e per gli effetti delle disposizioni contenute negli artt. 46 e 47 del DPR 445/2000 e consapevole delle sanzioni penali previste in caso di dichiarazioni mendaci (artt. 75 e 76 del D.P.R. n. 445/2000)</w:t>
            </w:r>
          </w:p>
          <w:p>
            <w:pPr>
              <w:pStyle w:val="Normal"/>
              <w:spacing w:before="120" w:after="120"/>
              <w:jc w:val="center"/>
              <w:rPr>
                <w:rFonts w:ascii="Times New Roman" w:hAnsi="Times New Roman" w:eastAsia="Times New Roman" w:cs="Times New Roman"/>
                <w:b/>
                <w:color w:val="000000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b/>
                <w:color w:val="000000"/>
                <w:szCs w:val="22"/>
                <w:lang w:bidi="ar-SA"/>
              </w:rPr>
              <w:t>DICHIARA</w:t>
            </w:r>
          </w:p>
          <w:p>
            <w:pPr>
              <w:pStyle w:val="ListParagraph"/>
              <w:numPr>
                <w:ilvl w:val="0"/>
                <w:numId w:val="1"/>
              </w:numPr>
              <w:spacing w:before="120" w:after="120"/>
              <w:contextualSpacing/>
              <w:rPr>
                <w:rFonts w:ascii="Times New Roman" w:hAnsi="Times New Roman" w:eastAsia="Times New Roman" w:cs="Times New Roman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  <w:t xml:space="preserve">di essere in possesso del </w:t>
            </w:r>
            <w:r>
              <w:rPr>
                <w:rFonts w:eastAsia="Times New Roman" w:cs="Times New Roman" w:ascii="Times New Roman" w:hAnsi="Times New Roman"/>
                <w:b/>
                <w:szCs w:val="22"/>
                <w:lang w:bidi="ar-SA"/>
              </w:rPr>
              <w:t>titolo di studio</w:t>
            </w: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  <w:t xml:space="preserve"> di [</w:t>
            </w:r>
            <w:r>
              <w:rPr>
                <w:rFonts w:eastAsia="Times New Roman" w:cs="Times New Roman" w:ascii="Times New Roman" w:hAnsi="Times New Roman"/>
                <w:i/>
                <w:szCs w:val="22"/>
                <w:lang w:bidi="ar-SA"/>
              </w:rPr>
              <w:t>riportare la denominazione</w:t>
            </w: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  <w:t>] rilasciato da [</w:t>
            </w:r>
            <w:r>
              <w:rPr>
                <w:rFonts w:eastAsia="Times New Roman" w:cs="Times New Roman" w:ascii="Times New Roman" w:hAnsi="Times New Roman"/>
                <w:i/>
                <w:szCs w:val="22"/>
                <w:lang w:bidi="ar-SA"/>
              </w:rPr>
              <w:t>riportare la denominazione</w:t>
            </w: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  <w:t>] e conseguito il [</w:t>
            </w:r>
            <w:r>
              <w:rPr>
                <w:rFonts w:eastAsia="Times New Roman" w:cs="Times New Roman" w:ascii="Times New Roman" w:hAnsi="Times New Roman"/>
                <w:i/>
                <w:szCs w:val="22"/>
                <w:lang w:bidi="ar-SA"/>
              </w:rPr>
              <w:t>riportare la data</w:t>
            </w: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  <w:t>]</w:t>
            </w:r>
          </w:p>
          <w:p>
            <w:pPr>
              <w:pStyle w:val="ListParagraph"/>
              <w:spacing w:before="120" w:after="120"/>
              <w:contextualSpacing/>
              <w:rPr>
                <w:rFonts w:ascii="Times New Roman" w:hAnsi="Times New Roman" w:eastAsia="Times New Roman" w:cs="Times New Roman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</w:r>
          </w:p>
          <w:p>
            <w:pPr>
              <w:pStyle w:val="ListParagraph"/>
              <w:numPr>
                <w:ilvl w:val="0"/>
                <w:numId w:val="1"/>
              </w:numPr>
              <w:spacing w:before="120" w:after="120"/>
              <w:contextualSpacing/>
              <w:rPr>
                <w:rFonts w:ascii="Times New Roman" w:hAnsi="Times New Roman" w:eastAsia="Times New Roman" w:cs="Times New Roman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lang w:bidi="ar-SA"/>
              </w:rPr>
              <w:t xml:space="preserve">di essere in possesso del </w:t>
            </w:r>
            <w:r>
              <w:rPr>
                <w:rFonts w:eastAsia="Times New Roman" w:cs="Times New Roman" w:ascii="Times New Roman" w:hAnsi="Times New Roman"/>
                <w:b/>
                <w:lang w:bidi="ar-SA"/>
              </w:rPr>
              <w:t>titolo di specializzazione, di abilitazione, di formazione, di aggiornamento, di qualifica tecnica</w:t>
            </w:r>
            <w:r>
              <w:rPr>
                <w:rFonts w:eastAsia="Times New Roman" w:cs="Times New Roman" w:ascii="Times New Roman" w:hAnsi="Times New Roman"/>
                <w:lang w:bidi="ar-SA"/>
              </w:rPr>
              <w:t xml:space="preserve"> [</w:t>
            </w:r>
            <w:r>
              <w:rPr>
                <w:rFonts w:eastAsia="Times New Roman" w:cs="Times New Roman" w:ascii="Times New Roman" w:hAnsi="Times New Roman"/>
                <w:i/>
                <w:lang w:bidi="ar-SA"/>
              </w:rPr>
              <w:t>riportare la denominazione</w:t>
            </w:r>
            <w:r>
              <w:rPr>
                <w:rFonts w:eastAsia="Times New Roman" w:cs="Times New Roman" w:ascii="Times New Roman" w:hAnsi="Times New Roman"/>
                <w:lang w:bidi="ar-SA"/>
              </w:rPr>
              <w:t>] rilasciato da [</w:t>
            </w:r>
            <w:r>
              <w:rPr>
                <w:rFonts w:eastAsia="Times New Roman" w:cs="Times New Roman" w:ascii="Times New Roman" w:hAnsi="Times New Roman"/>
                <w:i/>
                <w:lang w:bidi="ar-SA"/>
              </w:rPr>
              <w:t>riportare la denominazione</w:t>
            </w:r>
            <w:r>
              <w:rPr>
                <w:rFonts w:eastAsia="Times New Roman" w:cs="Times New Roman" w:ascii="Times New Roman" w:hAnsi="Times New Roman"/>
                <w:lang w:bidi="ar-SA"/>
              </w:rPr>
              <w:t>] e conseguito il [</w:t>
            </w:r>
            <w:r>
              <w:rPr>
                <w:rFonts w:eastAsia="Times New Roman" w:cs="Times New Roman" w:ascii="Times New Roman" w:hAnsi="Times New Roman"/>
                <w:i/>
                <w:lang w:bidi="ar-SA"/>
              </w:rPr>
              <w:t>riportare la data</w:t>
            </w:r>
            <w:r>
              <w:rPr>
                <w:rFonts w:eastAsia="Times New Roman" w:cs="Times New Roman" w:ascii="Times New Roman" w:hAnsi="Times New Roman"/>
                <w:lang w:bidi="ar-SA"/>
              </w:rPr>
              <w:t>]</w:t>
            </w:r>
          </w:p>
          <w:p>
            <w:pPr>
              <w:pStyle w:val="ListParagraph"/>
              <w:rPr>
                <w:rFonts w:ascii="Times New Roman" w:hAnsi="Times New Roman" w:eastAsia="Times New Roman" w:cs="Times New Roman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lang w:bidi="ar-SA"/>
              </w:rPr>
            </w:r>
          </w:p>
          <w:p>
            <w:pPr>
              <w:pStyle w:val="ListParagraph"/>
              <w:numPr>
                <w:ilvl w:val="0"/>
                <w:numId w:val="1"/>
              </w:numPr>
              <w:spacing w:before="120" w:after="120"/>
              <w:contextualSpacing/>
              <w:rPr>
                <w:rFonts w:ascii="Times New Roman" w:hAnsi="Times New Roman" w:eastAsia="Times New Roman" w:cs="Times New Roman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lang w:bidi="ar-SA"/>
              </w:rPr>
              <w:t>di essere iscritto nell’</w:t>
            </w:r>
            <w:r>
              <w:rPr>
                <w:rFonts w:eastAsia="Times New Roman" w:cs="Times New Roman" w:ascii="Times New Roman" w:hAnsi="Times New Roman"/>
                <w:b/>
                <w:lang w:bidi="ar-SA"/>
              </w:rPr>
              <w:t>ordine</w:t>
            </w:r>
            <w:r>
              <w:rPr>
                <w:rFonts w:eastAsia="Times New Roman" w:cs="Times New Roman" w:ascii="Times New Roman" w:hAnsi="Times New Roman"/>
                <w:lang w:bidi="ar-SA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b/>
                <w:lang w:bidi="ar-SA"/>
              </w:rPr>
              <w:t>professionale, albo, registro o elenco</w:t>
            </w:r>
            <w:r>
              <w:rPr>
                <w:rFonts w:eastAsia="Times New Roman" w:cs="Times New Roman" w:ascii="Times New Roman" w:hAnsi="Times New Roman"/>
                <w:lang w:bidi="ar-SA"/>
              </w:rPr>
              <w:t xml:space="preserve"> [</w:t>
            </w:r>
            <w:r>
              <w:rPr>
                <w:rFonts w:eastAsia="Times New Roman" w:cs="Times New Roman" w:ascii="Times New Roman" w:hAnsi="Times New Roman"/>
                <w:i/>
                <w:lang w:bidi="ar-SA"/>
              </w:rPr>
              <w:t>riportare la denominazione</w:t>
            </w:r>
            <w:r>
              <w:rPr>
                <w:rFonts w:eastAsia="Times New Roman" w:cs="Times New Roman" w:ascii="Times New Roman" w:hAnsi="Times New Roman"/>
                <w:lang w:bidi="ar-SA"/>
              </w:rPr>
              <w:t>] dal [</w:t>
            </w:r>
            <w:r>
              <w:rPr>
                <w:rFonts w:eastAsia="Times New Roman" w:cs="Times New Roman" w:ascii="Times New Roman" w:hAnsi="Times New Roman"/>
                <w:i/>
                <w:lang w:bidi="ar-SA"/>
              </w:rPr>
              <w:t>riportare la data</w:t>
            </w:r>
            <w:r>
              <w:rPr>
                <w:rFonts w:eastAsia="Times New Roman" w:cs="Times New Roman" w:ascii="Times New Roman" w:hAnsi="Times New Roman"/>
                <w:lang w:bidi="ar-SA"/>
              </w:rPr>
              <w:t>];</w:t>
            </w:r>
          </w:p>
          <w:p>
            <w:pPr>
              <w:pStyle w:val="ListParagraph"/>
              <w:rPr>
                <w:rFonts w:ascii="Times New Roman" w:hAnsi="Times New Roman" w:eastAsia="Times New Roman" w:cs="Times New Roman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lang w:bidi="ar-SA"/>
              </w:rPr>
            </w:r>
          </w:p>
          <w:p>
            <w:pPr>
              <w:pStyle w:val="ListParagraph"/>
              <w:numPr>
                <w:ilvl w:val="0"/>
                <w:numId w:val="1"/>
              </w:numPr>
              <w:spacing w:before="120" w:after="120"/>
              <w:contextualSpacing/>
              <w:rPr>
                <w:rFonts w:ascii="Times New Roman" w:hAnsi="Times New Roman" w:eastAsia="Times New Roman" w:cs="Times New Roman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lang w:bidi="ar-SA"/>
              </w:rPr>
              <w:t>di essere in possesso [</w:t>
            </w:r>
            <w:r>
              <w:rPr>
                <w:rFonts w:eastAsia="Times New Roman" w:cs="Times New Roman" w:ascii="Times New Roman" w:hAnsi="Times New Roman"/>
                <w:i/>
                <w:lang w:bidi="ar-SA"/>
              </w:rPr>
              <w:t>utilizzare una delle seguenti</w:t>
            </w:r>
            <w:r>
              <w:rPr>
                <w:rFonts w:eastAsia="Times New Roman" w:cs="Times New Roman" w:ascii="Times New Roman" w:hAnsi="Times New Roman"/>
                <w:lang w:bidi="ar-SA"/>
              </w:rPr>
              <w:t>]</w:t>
            </w:r>
          </w:p>
          <w:p>
            <w:pPr>
              <w:pStyle w:val="ListParagraph"/>
              <w:spacing w:before="120" w:after="120"/>
              <w:contextualSpacing/>
              <w:rPr>
                <w:rFonts w:ascii="Times New Roman" w:hAnsi="Times New Roman" w:eastAsia="Times New Roman" w:cs="Times New Roman"/>
                <w:lang w:bidi="ar-SA"/>
              </w:rPr>
            </w:pPr>
            <w:sdt>
              <w:sdtPr>
                <w:id w:val="-168718161"/>
                <w14:checkbox>
                  <w14:checked w14:val="0"/>
                  <w14:checkedState w14:val="2612"/>
                  <w14:uncheckedState w14:val="2610"/>
                </w14:checkbox>
              </w:sdtPr>
              <w:sdtContent>
                <w:r>
                  <w:rPr>
                    <w:rFonts w:eastAsia="MS Gothic" w:cs="Times New Roman" w:ascii="MS Gothic" w:hAnsi="MS Gothic"/>
                    <w:lang w:bidi="ar-SA"/>
                  </w:rPr>
                </w:r>
                <w:r>
                  <w:rPr>
                    <w:rFonts w:eastAsia="MS Gothic" w:cs="Times New Roman" w:ascii="MS Gothic" w:hAnsi="MS Gothic"/>
                    <w:lang w:bidi="ar-SA"/>
                  </w:rPr>
                  <w:t>☐</w:t>
                </w:r>
              </w:sdtContent>
            </w:sdt>
            <w:r>
              <w:rPr>
                <w:rFonts w:eastAsia="Times New Roman" w:cs="Times New Roman" w:ascii="Times New Roman" w:hAnsi="Times New Roman"/>
                <w:lang w:bidi="ar-SA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bidi="ar-SA"/>
              </w:rPr>
              <w:t>di effettive competenze per la valutazione delle incidenze causate dal P/P/P/I/A in esame [</w:t>
            </w:r>
            <w:r>
              <w:rPr>
                <w:rFonts w:eastAsia="Times New Roman" w:cs="Times New Roman" w:ascii="Times New Roman" w:hAnsi="Times New Roman"/>
                <w:i/>
                <w:lang w:bidi="ar-SA"/>
              </w:rPr>
              <w:t>riportare la denominazione</w:t>
            </w:r>
            <w:r>
              <w:rPr>
                <w:rFonts w:eastAsia="Times New Roman" w:cs="Times New Roman" w:ascii="Times New Roman" w:hAnsi="Times New Roman"/>
                <w:lang w:bidi="ar-SA"/>
              </w:rPr>
              <w:t>] e per la valutazione della significatività delle incidenze sul sito/i della rete Natura 2000, tenuto conto del grado di conservazione degli habitat e delle specie di interesse comunitario e degli obiettivi di conservazione.</w:t>
            </w:r>
          </w:p>
          <w:p>
            <w:pPr>
              <w:pStyle w:val="ListParagraph"/>
              <w:spacing w:before="120" w:after="120"/>
              <w:contextualSpacing/>
              <w:rPr>
                <w:rFonts w:ascii="Times New Roman" w:hAnsi="Times New Roman" w:eastAsia="Times New Roman" w:cs="Times New Roman"/>
                <w:lang w:bidi="ar-SA"/>
              </w:rPr>
            </w:pPr>
            <w:sdt>
              <w:sdtPr>
                <w:id w:val="-191314003"/>
                <w14:checkbox>
                  <w14:checked w14:val="0"/>
                  <w14:checkedState w14:val="2612"/>
                  <w14:uncheckedState w14:val="2610"/>
                </w14:checkbox>
              </w:sdtPr>
              <w:sdtContent>
                <w:r>
                  <w:rPr>
                    <w:rFonts w:eastAsia="MS Gothic" w:cs="Times New Roman" w:ascii="MS Gothic" w:hAnsi="MS Gothic"/>
                    <w:lang w:bidi="ar-SA"/>
                  </w:rPr>
                </w:r>
                <w:r>
                  <w:rPr>
                    <w:rFonts w:eastAsia="MS Gothic" w:cs="Times New Roman" w:ascii="MS Gothic" w:hAnsi="MS Gothic"/>
                    <w:lang w:bidi="ar-SA"/>
                  </w:rPr>
                  <w:t>☐</w:t>
                </w:r>
              </w:sdtContent>
            </w:sdt>
            <w:r>
              <w:rPr>
                <w:rFonts w:eastAsia="Times New Roman" w:cs="Times New Roman" w:ascii="Times New Roman" w:hAnsi="Times New Roman"/>
                <w:lang w:bidi="ar-SA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bidi="ar-SA"/>
              </w:rPr>
              <w:t>di effettive competenze per la valutazione delle incidenze causate dal P/P/P/I/A in esame [</w:t>
            </w:r>
            <w:r>
              <w:rPr>
                <w:rFonts w:eastAsia="Times New Roman" w:cs="Times New Roman" w:ascii="Times New Roman" w:hAnsi="Times New Roman"/>
                <w:i/>
                <w:lang w:bidi="ar-SA"/>
              </w:rPr>
              <w:t>riportare la denominazione</w:t>
            </w:r>
            <w:r>
              <w:rPr>
                <w:rFonts w:eastAsia="Times New Roman" w:cs="Times New Roman" w:ascii="Times New Roman" w:hAnsi="Times New Roman"/>
                <w:lang w:bidi="ar-SA"/>
              </w:rPr>
              <w:t>], per la valutazione della significatività delle incidenze sul sito/i della rete Natura 2000, tenuto conto del grado di conservazione degli habitat e delle specie di interesse comunitario e degli obiettivi di conservazione, e per la determinazione delle misure di mitigazione.</w:t>
            </w:r>
          </w:p>
          <w:p>
            <w:pPr>
              <w:pStyle w:val="ListParagraph"/>
              <w:spacing w:before="120" w:after="120"/>
              <w:contextualSpacing/>
              <w:rPr>
                <w:rFonts w:ascii="Times New Roman" w:hAnsi="Times New Roman" w:eastAsia="Times New Roman" w:cs="Times New Roman"/>
                <w:lang w:bidi="ar-SA"/>
              </w:rPr>
            </w:pPr>
            <w:sdt>
              <w:sdtPr>
                <w:id w:val="-1418011820"/>
                <w14:checkbox>
                  <w14:checked w14:val="0"/>
                  <w14:checkedState w14:val="2612"/>
                  <w14:uncheckedState w14:val="2610"/>
                </w14:checkbox>
              </w:sdtPr>
              <w:sdtContent>
                <w:r>
                  <w:rPr>
                    <w:rFonts w:eastAsia="MS Gothic" w:cs="Times New Roman" w:ascii="MS Gothic" w:hAnsi="MS Gothic"/>
                    <w:lang w:bidi="ar-SA"/>
                  </w:rPr>
                </w:r>
                <w:r>
                  <w:rPr>
                    <w:rFonts w:eastAsia="MS Gothic" w:cs="Times New Roman" w:ascii="MS Gothic" w:hAnsi="MS Gothic"/>
                    <w:lang w:bidi="ar-SA"/>
                  </w:rPr>
                  <w:t>☐</w:t>
                </w:r>
              </w:sdtContent>
            </w:sdt>
            <w:r>
              <w:rPr>
                <w:rFonts w:eastAsia="Times New Roman" w:cs="Times New Roman" w:ascii="Times New Roman" w:hAnsi="Times New Roman"/>
                <w:lang w:bidi="ar-SA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bidi="ar-SA"/>
              </w:rPr>
              <w:t>di effettive competenze per la valutazione delle incidenze causate dal P/P/P/I/A in esame [</w:t>
            </w:r>
            <w:r>
              <w:rPr>
                <w:rFonts w:eastAsia="Times New Roman" w:cs="Times New Roman" w:ascii="Times New Roman" w:hAnsi="Times New Roman"/>
                <w:i/>
                <w:lang w:bidi="ar-SA"/>
              </w:rPr>
              <w:t>riportare la denominazione</w:t>
            </w:r>
            <w:r>
              <w:rPr>
                <w:rFonts w:eastAsia="Times New Roman" w:cs="Times New Roman" w:ascii="Times New Roman" w:hAnsi="Times New Roman"/>
                <w:lang w:bidi="ar-SA"/>
              </w:rPr>
              <w:t>], per la valutazione della significatività delle incidenze sul sito/i della rete Natura 2000, tenuto conto del grado di conservazione degli habitat e delle specie di interesse comunitario e degli obiettivi di conservazione, e per la determinazione delle misure di mitigazione e delle misure di compensazione necessarie a garantire la coerenza globale della rete Natura 2000.</w:t>
            </w:r>
          </w:p>
          <w:p>
            <w:pPr>
              <w:pStyle w:val="Normal"/>
              <w:spacing w:before="120" w:after="120"/>
              <w:rPr>
                <w:rFonts w:ascii="Times New Roman" w:hAnsi="Times New Roman" w:eastAsia="Times New Roman" w:cs="Times New Roman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lang w:bidi="ar-SA"/>
              </w:rPr>
            </w:r>
          </w:p>
        </w:tc>
      </w:tr>
    </w:tbl>
    <w:p>
      <w:pPr>
        <w:pStyle w:val="Normal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tbl>
      <w:tblPr>
        <w:tblW w:w="9638" w:type="dxa"/>
        <w:jc w:val="left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firstRow="0" w:noVBand="0" w:lastRow="0" w:firstColumn="0" w:lastColumn="0" w:noHBand="0" w:val="0000"/>
      </w:tblPr>
      <w:tblGrid>
        <w:gridCol w:w="716"/>
        <w:gridCol w:w="8921"/>
      </w:tblGrid>
      <w:tr>
        <w:trPr/>
        <w:tc>
          <w:tcPr>
            <w:tcW w:w="96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EEEEEE" w:val="clear"/>
          </w:tcPr>
          <w:p>
            <w:pPr>
              <w:pStyle w:val="Contenutotabella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Il sottoscritto dichiara inoltre, ai sensi della DGR n. 1624 del 11/05/1999</w:t>
            </w:r>
          </w:p>
        </w:tc>
      </w:tr>
      <w:tr>
        <w:trPr/>
        <w:tc>
          <w:tcPr>
            <w:tcW w:w="716" w:type="dxa"/>
            <w:tcBorders>
              <w:left w:val="single" w:sz="2" w:space="0" w:color="000000"/>
              <w:bottom w:val="single" w:sz="2" w:space="0" w:color="000000"/>
            </w:tcBorders>
            <w:shd w:color="auto" w:fill="EEEEEE" w:val="clear"/>
          </w:tcPr>
          <w:p>
            <w:pPr>
              <w:pStyle w:val="Normal"/>
              <w:spacing w:before="120" w:after="120"/>
              <w:rPr>
                <w:rFonts w:ascii="Wingdings" w:hAnsi="Wingdings" w:eastAsia="Wingdings" w:cs="Wingdings"/>
                <w:sz w:val="32"/>
                <w:szCs w:val="32"/>
              </w:rPr>
            </w:pPr>
            <w:r>
              <w:rPr>
                <w:rFonts w:eastAsia="Wingdings" w:cs="Wingdings" w:ascii="Wingdings" w:hAnsi="Wingdings"/>
                <w:sz w:val="32"/>
                <w:szCs w:val="32"/>
              </w:rPr>
              <w:t></w:t>
            </w:r>
          </w:p>
        </w:tc>
        <w:tc>
          <w:tcPr>
            <w:tcW w:w="892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EEEEEE" w:val="clear"/>
          </w:tcPr>
          <w:p>
            <w:pPr>
              <w:pStyle w:val="Normal"/>
              <w:spacing w:before="120" w:after="120"/>
              <w:rPr>
                <w:rFonts w:ascii="Wingdings" w:hAnsi="Wingdings" w:eastAsia="Wingdings" w:cs="Wingdings"/>
                <w:sz w:val="32"/>
                <w:szCs w:val="32"/>
              </w:rPr>
            </w:pPr>
            <w:r>
              <w:rPr>
                <w:rFonts w:eastAsia="Wingdings" w:cs="Wingdings" w:ascii="Times New Roman" w:hAnsi="Times New Roman"/>
                <w:b/>
                <w:sz w:val="22"/>
                <w:szCs w:val="22"/>
              </w:rPr>
              <w:t xml:space="preserve">la veridicità e l’esattezza di quanto esposto nello </w:t>
            </w:r>
            <w:r>
              <w:rPr>
                <w:rFonts w:eastAsia="Wingdings" w:cs="Wingdings" w:ascii="Times New Roman" w:hAnsi="Times New Roman"/>
                <w:b/>
                <w:sz w:val="22"/>
                <w:szCs w:val="32"/>
              </w:rPr>
              <w:t>Studio per la VINCA</w:t>
            </w:r>
          </w:p>
        </w:tc>
      </w:tr>
    </w:tbl>
    <w:p>
      <w:pPr>
        <w:pStyle w:val="Normal"/>
        <w:spacing w:lineRule="auto" w:line="276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tbl>
      <w:tblPr>
        <w:tblW w:w="9517" w:type="dxa"/>
        <w:jc w:val="left"/>
        <w:tblInd w:w="108" w:type="dxa"/>
        <w:tblLayout w:type="fixed"/>
        <w:tblCellMar>
          <w:top w:w="57" w:type="dxa"/>
          <w:left w:w="93" w:type="dxa"/>
          <w:bottom w:w="57" w:type="dxa"/>
          <w:right w:w="108" w:type="dxa"/>
        </w:tblCellMar>
        <w:tblLook w:firstRow="1" w:noVBand="0" w:lastRow="1" w:firstColumn="1" w:lastColumn="1" w:noHBand="0" w:val="01e0"/>
      </w:tblPr>
      <w:tblGrid>
        <w:gridCol w:w="720"/>
        <w:gridCol w:w="8797"/>
      </w:tblGrid>
      <w:tr>
        <w:trPr>
          <w:trHeight w:val="313" w:hRule="atLeast"/>
        </w:trPr>
        <w:tc>
          <w:tcPr>
            <w:tcW w:w="7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color="auto" w:fill="F2F2F2" w:themeFill="background1" w:themeFillShade="f2" w:val="clear"/>
            <w:vAlign w:val="center"/>
          </w:tcPr>
          <w:p>
            <w:pPr>
              <w:pStyle w:val="ListParagraph"/>
              <w:widowControl/>
              <w:suppressAutoHyphens w:val="true"/>
              <w:bidi w:val="0"/>
              <w:spacing w:before="120" w:after="120"/>
              <w:ind w:hanging="0" w:left="170" w:right="283"/>
              <w:contextualSpacing/>
              <w:jc w:val="center"/>
              <w:rPr>
                <w:rFonts w:ascii="Times New Roman" w:hAnsi="Times New Roman" w:eastAsia="Times New Roman" w:cs="Times New Roman"/>
                <w:lang w:bidi="ar-SA"/>
              </w:rPr>
            </w:pPr>
            <w:r>
              <w:rPr>
                <w:rFonts w:eastAsia="MS Gothic" w:cs="Times New Roman" w:ascii="MS Gothic" w:hAnsi="MS Gothic"/>
                <w:lang w:bidi="ar-SA"/>
              </w:rPr>
              <w:t>☐</w:t>
            </w:r>
          </w:p>
        </w:tc>
        <w:tc>
          <w:tcPr>
            <w:tcW w:w="879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Times New Roman" w:ascii="Times New Roman" w:hAnsi="Times New Roman"/>
              </w:rPr>
              <w:t xml:space="preserve">Barrare per indicare la presa visione dell’informativa sul trattamento dei dati personali riportata sul sito web istituzionale </w:t>
            </w:r>
            <w:hyperlink r:id="rId2">
              <w:r>
                <w:rPr>
                  <w:rStyle w:val="Hyperlink"/>
                  <w:rFonts w:cs="Times New Roman" w:ascii="Times New Roman" w:hAnsi="Times New Roman"/>
                </w:rPr>
                <w:t>https://www.provincia.treviso.it/index.php/it/privacy-e-cookies-policy</w:t>
              </w:r>
            </w:hyperlink>
            <w:r>
              <w:rPr>
                <w:rFonts w:cs="Times New Roman" w:ascii="Times New Roman" w:hAnsi="Times New Roman"/>
              </w:rPr>
              <w:t xml:space="preserve"> per l’espletamento delle funzioni istituzionali esercitate nell’ambito della procedura di VINCA.</w:t>
            </w:r>
          </w:p>
        </w:tc>
      </w:tr>
    </w:tbl>
    <w:p>
      <w:pPr>
        <w:pStyle w:val="Normal"/>
        <w:spacing w:lineRule="auto" w:line="276"/>
        <w:rPr>
          <w:rFonts w:ascii="Times New Roman" w:hAnsi="Times New Roman" w:cs="Times New Roman"/>
        </w:rPr>
      </w:pPr>
      <w:r>
        <w:rPr/>
      </w:r>
    </w:p>
    <w:p>
      <w:pPr>
        <w:pStyle w:val="Normal"/>
        <w:spacing w:lineRule="auto" w:line="276"/>
        <w:rPr>
          <w:rFonts w:ascii="Times New Roman" w:hAnsi="Times New Roman" w:cs="Times New Roman"/>
        </w:rPr>
      </w:pPr>
      <w:r>
        <w:rPr/>
      </w:r>
    </w:p>
    <w:p>
      <w:pPr>
        <w:pStyle w:val="Normal"/>
        <w:spacing w:lineRule="auto" w:line="276"/>
        <w:rPr>
          <w:rFonts w:ascii="Times New Roman" w:hAnsi="Times New Roman" w:cs="Times New Roman"/>
        </w:rPr>
      </w:pPr>
      <w:r>
        <w:rPr>
          <w:rFonts w:cs="Times New Roman" w:ascii="TimesNewRoman" w:hAnsi="TimesNewRoman"/>
          <w:sz w:val="22"/>
        </w:rPr>
        <w:t xml:space="preserve">Luogo </w:t>
      </w:r>
      <w:r>
        <w:rPr>
          <w:rFonts w:cs="Times New Roman" w:ascii="Times New Roman" w:hAnsi="Times New Roman"/>
          <w:sz w:val="22"/>
        </w:rPr>
        <w:t>__________________</w:t>
      </w:r>
      <w:r>
        <w:rPr>
          <w:rFonts w:cs="Times New Roman" w:ascii="TimesNewRomanPSMT" w:hAnsi="TimesNewRomanPSMT"/>
          <w:sz w:val="22"/>
        </w:rPr>
        <w:t>____</w:t>
      </w:r>
      <w:r>
        <w:rPr>
          <w:rFonts w:cs="Times New Roman" w:ascii="Times New Roman" w:hAnsi="Times New Roman"/>
          <w:sz w:val="22"/>
        </w:rPr>
        <w:t>, data ___</w:t>
      </w:r>
      <w:r>
        <w:rPr>
          <w:rFonts w:cs="Times New Roman" w:ascii="TimesNewRomanPSMT" w:hAnsi="TimesNewRomanPSMT"/>
          <w:sz w:val="22"/>
        </w:rPr>
        <w:t>_</w:t>
      </w:r>
      <w:r>
        <w:rPr>
          <w:rFonts w:cs="Times New Roman" w:ascii="Times New Roman" w:hAnsi="Times New Roman"/>
          <w:sz w:val="22"/>
        </w:rPr>
        <w:t>_________</w:t>
      </w:r>
      <w:r>
        <w:rPr>
          <w:rFonts w:cs="Times New Roman" w:ascii="TimesNewRomanPSMT" w:hAnsi="TimesNewRomanPSMT"/>
          <w:sz w:val="22"/>
        </w:rPr>
        <w:t>___</w:t>
      </w:r>
      <w:r>
        <w:rPr>
          <w:rFonts w:cs="Times New Roman" w:ascii="Times New Roman" w:hAnsi="Times New Roman"/>
          <w:sz w:val="22"/>
        </w:rPr>
        <w:t>,</w:t>
      </w:r>
    </w:p>
    <w:p>
      <w:pPr>
        <w:pStyle w:val="Normal"/>
        <w:spacing w:lineRule="auto" w:line="276"/>
        <w:rPr>
          <w:rFonts w:ascii="Times New Roman" w:hAnsi="Times New Roman" w:cs="Times New Roman"/>
          <w:sz w:val="22"/>
        </w:rPr>
      </w:pPr>
      <w:r>
        <w:rPr>
          <w:rFonts w:cs="Times New Roman" w:ascii="Times New Roman" w:hAnsi="Times New Roman"/>
          <w:sz w:val="22"/>
        </w:rPr>
      </w:r>
    </w:p>
    <w:p>
      <w:pPr>
        <w:pStyle w:val="Normal"/>
        <w:spacing w:lineRule="auto" w:line="276"/>
        <w:rPr>
          <w:rFonts w:ascii="Times New Roman" w:hAnsi="Times New Roman" w:cs="Times New Roman"/>
          <w:sz w:val="22"/>
        </w:rPr>
      </w:pPr>
      <w:r>
        <w:rPr>
          <w:rFonts w:cs="Times New Roman" w:ascii="Times New Roman" w:hAnsi="Times New Roman"/>
          <w:sz w:val="22"/>
        </w:rPr>
      </w:r>
    </w:p>
    <w:p>
      <w:pPr>
        <w:pStyle w:val="Normal"/>
        <w:spacing w:lineRule="auto" w:line="276"/>
        <w:rPr>
          <w:rFonts w:ascii="Times New Roman" w:hAnsi="Times New Roman" w:cs="Times New Roman"/>
          <w:sz w:val="22"/>
        </w:rPr>
      </w:pPr>
      <w:r>
        <w:rPr>
          <w:rFonts w:cs="Times New Roman" w:ascii="Times New Roman" w:hAnsi="Times New Roman"/>
          <w:sz w:val="22"/>
        </w:rPr>
      </w:r>
    </w:p>
    <w:p>
      <w:pPr>
        <w:pStyle w:val="Normal"/>
        <w:jc w:val="center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ab/>
        <w:tab/>
        <w:tab/>
        <w:tab/>
        <w:tab/>
        <w:tab/>
        <w:t>IL DICHIARANTE</w:t>
      </w:r>
    </w:p>
    <w:p>
      <w:pPr>
        <w:pStyle w:val="Normal"/>
        <w:jc w:val="center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</w:r>
    </w:p>
    <w:p>
      <w:pPr>
        <w:pStyle w:val="Normal"/>
        <w:jc w:val="center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ab/>
        <w:tab/>
        <w:tab/>
        <w:tab/>
        <w:tab/>
        <w:tab/>
        <w:t>___________________________________(*)</w:t>
      </w:r>
    </w:p>
    <w:p>
      <w:pPr>
        <w:pStyle w:val="Normal"/>
        <w:rPr>
          <w:rFonts w:ascii="Times New Roman" w:hAnsi="Times New Roman"/>
          <w:b/>
          <w:sz w:val="16"/>
        </w:rPr>
      </w:pPr>
      <w:r>
        <w:rPr>
          <w:rFonts w:ascii="Times New Roman" w:hAnsi="Times New Roman"/>
          <w:b/>
          <w:sz w:val="16"/>
        </w:rPr>
      </w:r>
    </w:p>
    <w:p>
      <w:pPr>
        <w:pStyle w:val="Normal"/>
        <w:rPr>
          <w:rFonts w:ascii="Times New Roman" w:hAnsi="Times New Roman"/>
          <w:b/>
          <w:sz w:val="16"/>
        </w:rPr>
      </w:pPr>
      <w:r>
        <w:rPr>
          <w:rFonts w:ascii="Times New Roman" w:hAnsi="Times New Roman"/>
          <w:b/>
          <w:sz w:val="16"/>
        </w:rPr>
      </w:r>
    </w:p>
    <w:p>
      <w:pPr>
        <w:pStyle w:val="Normal"/>
        <w:rPr/>
      </w:pPr>
      <w:r>
        <w:rPr>
          <w:rFonts w:ascii="Times New Roman" w:hAnsi="Times New Roman"/>
          <w:b/>
          <w:sz w:val="16"/>
        </w:rPr>
        <w:t xml:space="preserve">(*) </w:t>
      </w:r>
      <w:r>
        <w:rPr>
          <w:rFonts w:ascii="Times New Roman" w:hAnsi="Times New Roman"/>
          <w:sz w:val="22"/>
        </w:rPr>
        <w:t xml:space="preserve">Il documento informatico trasmesso in </w:t>
      </w:r>
      <w:r>
        <w:rPr>
          <w:rFonts w:ascii="Times New Roman" w:hAnsi="Times New Roman"/>
          <w:b/>
          <w:sz w:val="22"/>
        </w:rPr>
        <w:t xml:space="preserve">formato digitale </w:t>
      </w:r>
      <w:r>
        <w:rPr>
          <w:rFonts w:ascii="Times New Roman" w:hAnsi="Times New Roman"/>
          <w:sz w:val="22"/>
        </w:rPr>
        <w:t>è firmato digitalmente ai sensi dell’art. 24 del</w:t>
      </w:r>
    </w:p>
    <w:p>
      <w:pPr>
        <w:pStyle w:val="Normal"/>
        <w:spacing w:lineRule="auto" w:line="276"/>
        <w:rPr>
          <w:rFonts w:ascii="Times New Roman" w:hAnsi="Times New Roman" w:cs="Times New Roman"/>
          <w:sz w:val="22"/>
        </w:rPr>
      </w:pPr>
      <w:r>
        <w:rPr>
          <w:rFonts w:cs="Times New Roman" w:ascii="Times New Roman" w:hAnsi="Times New Roman"/>
          <w:sz w:val="22"/>
        </w:rPr>
        <w:t>D.Lgs. 82/2005 e ss.mm.ii.</w:t>
      </w:r>
    </w:p>
    <w:p>
      <w:pPr>
        <w:pStyle w:val="Normal"/>
        <w:spacing w:lineRule="auto" w:line="276"/>
        <w:rPr>
          <w:rFonts w:ascii="Times New Roman" w:hAnsi="Times New Roman" w:cs="Times New Roman"/>
          <w:sz w:val="22"/>
        </w:rPr>
      </w:pPr>
      <w:r>
        <w:rPr>
          <w:rFonts w:cs="Times New Roman" w:ascii="Times New Roman" w:hAnsi="Times New Roman"/>
          <w:sz w:val="22"/>
        </w:rPr>
        <w:t>Lo studio per la VINCA deve essere firmato anche dal professionista esperto con competenza specifica e documentabile in campo naturalistico e ambientale</w:t>
      </w:r>
    </w:p>
    <w:p>
      <w:pPr>
        <w:pStyle w:val="Normal"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jc w:val="both"/>
        <w:rPr>
          <w:rFonts w:ascii="Times New Roman" w:hAnsi="Times New Roman"/>
          <w:sz w:val="21"/>
          <w:szCs w:val="21"/>
        </w:rPr>
      </w:pPr>
      <w:r>
        <w:rPr/>
      </w:r>
    </w:p>
    <w:sectPr>
      <w:headerReference w:type="first" r:id="rId3"/>
      <w:footerReference w:type="even" r:id="rId4"/>
      <w:footerReference w:type="default" r:id="rId5"/>
      <w:footerReference w:type="first" r:id="rId6"/>
      <w:type w:val="nextPage"/>
      <w:pgSz w:w="11906" w:h="16838"/>
      <w:pgMar w:left="1134" w:right="1134" w:gutter="0" w:header="1134" w:top="1134" w:footer="1134" w:bottom="1785"/>
      <w:pgNumType w:fmt="decimal"/>
      <w:formProt w:val="false"/>
      <w:titlePg/>
      <w:textDirection w:val="lrTb"/>
      <w:docGrid w:type="default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Wingdings">
    <w:charset w:val="00"/>
    <w:family w:val="roman"/>
    <w:pitch w:val="variable"/>
  </w:font>
  <w:font w:name="Symbol">
    <w:charset w:val="00"/>
    <w:family w:val="roman"/>
    <w:pitch w:val="variable"/>
  </w:font>
  <w:font w:name="Courier New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MS Gothic">
    <w:charset w:val="00"/>
    <w:family w:val="roman"/>
    <w:pitch w:val="variable"/>
  </w:font>
  <w:font w:name="TimesNewRoman">
    <w:charset w:val="00"/>
    <w:family w:val="roman"/>
    <w:pitch w:val="variable"/>
  </w:font>
  <w:font w:name="TimesNewRomanPSMT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jc w:val="center"/>
      <w:rPr/>
    </w:pPr>
    <w:r>
      <w:rPr>
        <w:rFonts w:cs="Times New Roman" w:ascii="Times New Roman" w:hAnsi="Times New Roman"/>
        <w:sz w:val="16"/>
        <w:szCs w:val="16"/>
      </w:rPr>
      <w:t xml:space="preserve">pag </w:t>
    </w:r>
    <w:r>
      <w:rPr>
        <w:rFonts w:cs="Times New Roman" w:ascii="Times New Roman" w:hAnsi="Times New Roman"/>
        <w:sz w:val="16"/>
        <w:szCs w:val="16"/>
      </w:rPr>
      <w:fldChar w:fldCharType="begin"/>
    </w:r>
    <w:r>
      <w:rPr>
        <w:sz w:val="16"/>
        <w:szCs w:val="16"/>
        <w:rFonts w:cs="Times New Roman" w:ascii="Times New Roman" w:hAnsi="Times New Roman"/>
      </w:rPr>
      <w:instrText xml:space="preserve"> PAGE </w:instrText>
    </w:r>
    <w:r>
      <w:rPr>
        <w:sz w:val="16"/>
        <w:szCs w:val="16"/>
        <w:rFonts w:cs="Times New Roman" w:ascii="Times New Roman" w:hAnsi="Times New Roman"/>
      </w:rPr>
      <w:fldChar w:fldCharType="separate"/>
    </w:r>
    <w:r>
      <w:rPr>
        <w:sz w:val="16"/>
        <w:szCs w:val="16"/>
        <w:rFonts w:cs="Times New Roman" w:ascii="Times New Roman" w:hAnsi="Times New Roman"/>
      </w:rPr>
      <w:t>2</w:t>
    </w:r>
    <w:r>
      <w:rPr>
        <w:sz w:val="16"/>
        <w:szCs w:val="16"/>
        <w:rFonts w:cs="Times New Roman" w:ascii="Times New Roman" w:hAnsi="Times New Roman"/>
      </w:rPr>
      <w:fldChar w:fldCharType="end"/>
    </w:r>
    <w:r>
      <w:rPr>
        <w:rFonts w:cs="Times New Roman" w:ascii="Times New Roman" w:hAnsi="Times New Roman"/>
        <w:sz w:val="16"/>
        <w:szCs w:val="16"/>
      </w:rPr>
      <w:t>/</w:t>
    </w:r>
    <w:r>
      <w:rPr>
        <w:rFonts w:cs="Times New Roman" w:ascii="Times New Roman" w:hAnsi="Times New Roman"/>
        <w:sz w:val="16"/>
        <w:szCs w:val="16"/>
      </w:rPr>
      <w:fldChar w:fldCharType="begin"/>
    </w:r>
    <w:r>
      <w:rPr>
        <w:sz w:val="16"/>
        <w:szCs w:val="16"/>
        <w:rFonts w:cs="Times New Roman" w:ascii="Times New Roman" w:hAnsi="Times New Roman"/>
      </w:rPr>
      <w:instrText xml:space="preserve"> NUMPAGES </w:instrText>
    </w:r>
    <w:r>
      <w:rPr>
        <w:sz w:val="16"/>
        <w:szCs w:val="16"/>
        <w:rFonts w:cs="Times New Roman" w:ascii="Times New Roman" w:hAnsi="Times New Roman"/>
      </w:rPr>
      <w:fldChar w:fldCharType="separate"/>
    </w:r>
    <w:r>
      <w:rPr>
        <w:sz w:val="16"/>
        <w:szCs w:val="16"/>
        <w:rFonts w:cs="Times New Roman" w:ascii="Times New Roman" w:hAnsi="Times New Roman"/>
      </w:rPr>
      <w:t>2</w:t>
    </w:r>
    <w:r>
      <w:rPr>
        <w:sz w:val="16"/>
        <w:szCs w:val="16"/>
        <w:rFonts w:cs="Times New Roman" w:ascii="Times New Roman" w:hAnsi="Times New Roman"/>
      </w:rPr>
      <w:fldChar w:fldCharType="end"/>
    </w:r>
  </w:p>
  <w:p>
    <w:pPr>
      <w:pStyle w:val="Normal"/>
      <w:jc w:val="center"/>
      <w:rPr>
        <w:rFonts w:ascii="Times New Roman" w:hAnsi="Times New Roman"/>
        <w:sz w:val="16"/>
      </w:rPr>
    </w:pPr>
    <w:r>
      <w:rPr>
        <w:rFonts w:cs="Times New Roman" w:ascii="Times New Roman" w:hAnsi="Times New Roman"/>
        <w:sz w:val="16"/>
        <w:szCs w:val="16"/>
      </w:rPr>
      <w:t xml:space="preserve">All. A – Declaratoria sul possesso delle specifiche competenze professionali </w:t>
    </w:r>
    <w:r>
      <w:rPr>
        <w:rFonts w:ascii="TimesNewRomanPSMT" w:hAnsi="TimesNewRomanPSMT"/>
        <w:color w:val="000000"/>
        <w:sz w:val="16"/>
      </w:rPr>
      <w:t xml:space="preserve">– </w:t>
    </w:r>
    <w:r>
      <w:rPr>
        <w:rFonts w:ascii="Times New Roman" w:hAnsi="Times New Roman"/>
        <w:kern w:val="0"/>
        <w:sz w:val="16"/>
      </w:rPr>
      <w:t xml:space="preserve">Rev. 0 – </w:t>
    </w:r>
    <w:r>
      <w:rPr>
        <w:rFonts w:ascii="TimesNewRomanPSMT" w:hAnsi="TimesNewRomanPSMT"/>
        <w:color w:val="000000"/>
        <w:kern w:val="0"/>
        <w:sz w:val="16"/>
      </w:rPr>
      <w:t>Gen. 25</w: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jc w:val="center"/>
      <w:rPr/>
    </w:pPr>
    <w:r>
      <w:rPr>
        <w:rFonts w:cs="Times New Roman" w:ascii="Times New Roman" w:hAnsi="Times New Roman"/>
        <w:sz w:val="16"/>
        <w:szCs w:val="16"/>
      </w:rPr>
      <w:t xml:space="preserve">pag </w:t>
    </w:r>
    <w:r>
      <w:rPr>
        <w:rFonts w:cs="Times New Roman" w:ascii="Times New Roman" w:hAnsi="Times New Roman"/>
        <w:sz w:val="16"/>
        <w:szCs w:val="16"/>
      </w:rPr>
      <w:fldChar w:fldCharType="begin"/>
    </w:r>
    <w:r>
      <w:rPr>
        <w:sz w:val="16"/>
        <w:szCs w:val="16"/>
        <w:rFonts w:cs="Times New Roman" w:ascii="Times New Roman" w:hAnsi="Times New Roman"/>
      </w:rPr>
      <w:instrText xml:space="preserve"> PAGE </w:instrText>
    </w:r>
    <w:r>
      <w:rPr>
        <w:sz w:val="16"/>
        <w:szCs w:val="16"/>
        <w:rFonts w:cs="Times New Roman" w:ascii="Times New Roman" w:hAnsi="Times New Roman"/>
      </w:rPr>
      <w:fldChar w:fldCharType="separate"/>
    </w:r>
    <w:r>
      <w:rPr>
        <w:sz w:val="16"/>
        <w:szCs w:val="16"/>
        <w:rFonts w:cs="Times New Roman" w:ascii="Times New Roman" w:hAnsi="Times New Roman"/>
      </w:rPr>
      <w:t>3</w:t>
    </w:r>
    <w:r>
      <w:rPr>
        <w:sz w:val="16"/>
        <w:szCs w:val="16"/>
        <w:rFonts w:cs="Times New Roman" w:ascii="Times New Roman" w:hAnsi="Times New Roman"/>
      </w:rPr>
      <w:fldChar w:fldCharType="end"/>
    </w:r>
    <w:r>
      <w:rPr>
        <w:rFonts w:cs="Times New Roman" w:ascii="Times New Roman" w:hAnsi="Times New Roman"/>
        <w:sz w:val="16"/>
        <w:szCs w:val="16"/>
      </w:rPr>
      <w:t>/</w:t>
    </w:r>
    <w:r>
      <w:rPr>
        <w:rFonts w:cs="Times New Roman" w:ascii="Times New Roman" w:hAnsi="Times New Roman"/>
        <w:sz w:val="16"/>
        <w:szCs w:val="16"/>
      </w:rPr>
      <w:fldChar w:fldCharType="begin"/>
    </w:r>
    <w:r>
      <w:rPr>
        <w:sz w:val="16"/>
        <w:szCs w:val="16"/>
        <w:rFonts w:cs="Times New Roman" w:ascii="Times New Roman" w:hAnsi="Times New Roman"/>
      </w:rPr>
      <w:instrText xml:space="preserve"> NUMPAGES </w:instrText>
    </w:r>
    <w:r>
      <w:rPr>
        <w:sz w:val="16"/>
        <w:szCs w:val="16"/>
        <w:rFonts w:cs="Times New Roman" w:ascii="Times New Roman" w:hAnsi="Times New Roman"/>
      </w:rPr>
      <w:fldChar w:fldCharType="separate"/>
    </w:r>
    <w:r>
      <w:rPr>
        <w:sz w:val="16"/>
        <w:szCs w:val="16"/>
        <w:rFonts w:cs="Times New Roman" w:ascii="Times New Roman" w:hAnsi="Times New Roman"/>
      </w:rPr>
      <w:t>2</w:t>
    </w:r>
    <w:r>
      <w:rPr>
        <w:sz w:val="16"/>
        <w:szCs w:val="16"/>
        <w:rFonts w:cs="Times New Roman" w:ascii="Times New Roman" w:hAnsi="Times New Roman"/>
      </w:rPr>
      <w:fldChar w:fldCharType="end"/>
    </w:r>
  </w:p>
  <w:p>
    <w:pPr>
      <w:pStyle w:val="Normal"/>
      <w:jc w:val="center"/>
      <w:rPr>
        <w:rFonts w:ascii="Times New Roman" w:hAnsi="Times New Roman"/>
        <w:sz w:val="16"/>
      </w:rPr>
    </w:pPr>
    <w:r>
      <w:rPr>
        <w:rFonts w:cs="Times New Roman" w:ascii="Times New Roman" w:hAnsi="Times New Roman"/>
        <w:sz w:val="16"/>
        <w:szCs w:val="16"/>
      </w:rPr>
      <w:t xml:space="preserve">All. A – Declaratoria sul possesso delle specifiche competenze professionali </w:t>
    </w:r>
    <w:r>
      <w:rPr>
        <w:rFonts w:ascii="TimesNewRomanPSMT" w:hAnsi="TimesNewRomanPSMT"/>
        <w:color w:val="000000"/>
        <w:sz w:val="16"/>
      </w:rPr>
      <w:t>– Rev. 0 – Gen. 25</w: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jc w:val="center"/>
      <w:rPr/>
    </w:pPr>
    <w:r>
      <w:rPr>
        <w:rFonts w:cs="Times New Roman" w:ascii="Times New Roman" w:hAnsi="Times New Roman"/>
        <w:sz w:val="16"/>
        <w:szCs w:val="16"/>
      </w:rPr>
      <w:t xml:space="preserve">pag </w:t>
    </w:r>
    <w:r>
      <w:rPr>
        <w:rFonts w:cs="Times New Roman" w:ascii="Times New Roman" w:hAnsi="Times New Roman"/>
        <w:sz w:val="16"/>
        <w:szCs w:val="16"/>
      </w:rPr>
      <w:fldChar w:fldCharType="begin"/>
    </w:r>
    <w:r>
      <w:rPr>
        <w:sz w:val="16"/>
        <w:szCs w:val="16"/>
        <w:rFonts w:cs="Times New Roman" w:ascii="Times New Roman" w:hAnsi="Times New Roman"/>
      </w:rPr>
      <w:instrText xml:space="preserve"> PAGE </w:instrText>
    </w:r>
    <w:r>
      <w:rPr>
        <w:sz w:val="16"/>
        <w:szCs w:val="16"/>
        <w:rFonts w:cs="Times New Roman" w:ascii="Times New Roman" w:hAnsi="Times New Roman"/>
      </w:rPr>
      <w:fldChar w:fldCharType="separate"/>
    </w:r>
    <w:r>
      <w:rPr>
        <w:sz w:val="16"/>
        <w:szCs w:val="16"/>
        <w:rFonts w:cs="Times New Roman" w:ascii="Times New Roman" w:hAnsi="Times New Roman"/>
      </w:rPr>
      <w:t>1</w:t>
    </w:r>
    <w:r>
      <w:rPr>
        <w:sz w:val="16"/>
        <w:szCs w:val="16"/>
        <w:rFonts w:cs="Times New Roman" w:ascii="Times New Roman" w:hAnsi="Times New Roman"/>
      </w:rPr>
      <w:fldChar w:fldCharType="end"/>
    </w:r>
    <w:r>
      <w:rPr>
        <w:rFonts w:cs="Times New Roman" w:ascii="Times New Roman" w:hAnsi="Times New Roman"/>
        <w:sz w:val="16"/>
        <w:szCs w:val="16"/>
      </w:rPr>
      <w:t>/</w:t>
    </w:r>
    <w:r>
      <w:rPr>
        <w:rFonts w:cs="Times New Roman" w:ascii="Times New Roman" w:hAnsi="Times New Roman"/>
        <w:sz w:val="16"/>
        <w:szCs w:val="16"/>
      </w:rPr>
      <w:fldChar w:fldCharType="begin"/>
    </w:r>
    <w:r>
      <w:rPr>
        <w:sz w:val="16"/>
        <w:szCs w:val="16"/>
        <w:rFonts w:cs="Times New Roman" w:ascii="Times New Roman" w:hAnsi="Times New Roman"/>
      </w:rPr>
      <w:instrText xml:space="preserve"> NUMPAGES </w:instrText>
    </w:r>
    <w:r>
      <w:rPr>
        <w:sz w:val="16"/>
        <w:szCs w:val="16"/>
        <w:rFonts w:cs="Times New Roman" w:ascii="Times New Roman" w:hAnsi="Times New Roman"/>
      </w:rPr>
      <w:fldChar w:fldCharType="separate"/>
    </w:r>
    <w:r>
      <w:rPr>
        <w:sz w:val="16"/>
        <w:szCs w:val="16"/>
        <w:rFonts w:cs="Times New Roman" w:ascii="Times New Roman" w:hAnsi="Times New Roman"/>
      </w:rPr>
      <w:t>2</w:t>
    </w:r>
    <w:r>
      <w:rPr>
        <w:sz w:val="16"/>
        <w:szCs w:val="16"/>
        <w:rFonts w:cs="Times New Roman" w:ascii="Times New Roman" w:hAnsi="Times New Roman"/>
      </w:rPr>
      <w:fldChar w:fldCharType="end"/>
    </w:r>
  </w:p>
  <w:p>
    <w:pPr>
      <w:pStyle w:val="Normal"/>
      <w:jc w:val="center"/>
      <w:rPr/>
    </w:pPr>
    <w:r>
      <w:rPr>
        <w:rFonts w:cs="Times New Roman" w:ascii="Times New Roman" w:hAnsi="Times New Roman"/>
        <w:sz w:val="16"/>
        <w:szCs w:val="16"/>
      </w:rPr>
      <w:t xml:space="preserve">All. A – Declaratoria sul possesso delle specifiche competenze professionali </w:t>
    </w:r>
    <w:r>
      <w:rPr>
        <w:rFonts w:ascii="TimesNewRomanPSMT" w:hAnsi="TimesNewRomanPSMT"/>
        <w:color w:val="000000"/>
        <w:sz w:val="16"/>
      </w:rPr>
      <w:t xml:space="preserve">– </w:t>
    </w:r>
    <w:r>
      <w:rPr>
        <w:rFonts w:ascii="Times New Roman" w:hAnsi="Times New Roman"/>
        <w:kern w:val="0"/>
        <w:sz w:val="16"/>
      </w:rPr>
      <w:t xml:space="preserve">Rev. 0 – </w:t>
    </w:r>
    <w:r>
      <w:rPr>
        <w:rFonts w:ascii="TimesNewRomanPSMT" w:hAnsi="TimesNewRomanPSMT"/>
        <w:color w:val="000000"/>
        <w:kern w:val="0"/>
        <w:sz w:val="16"/>
      </w:rPr>
      <w:t>Gen. 25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Rigadiintestazioneasinistra"/>
      <w:jc w:val="right"/>
      <w:rPr>
        <w:rFonts w:ascii="Times New Roman" w:hAnsi="Times New Roman"/>
        <w:sz w:val="20"/>
        <w:szCs w:val="20"/>
      </w:rPr>
    </w:pPr>
    <w:r>
      <w:rPr>
        <w:rFonts w:ascii="Times New Roman" w:hAnsi="Times New Roman"/>
        <w:sz w:val="20"/>
        <w:szCs w:val="20"/>
      </w:rPr>
      <w:t>All. A – Declaratoria sul possesso delle specifiche competenze professionali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hyphenationZone w:val="283"/>
  <w:evenAndOddHeaders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it-IT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NSimSun" w:cs="Arial"/>
      <w:color w:val="auto"/>
      <w:kern w:val="2"/>
      <w:sz w:val="24"/>
      <w:szCs w:val="24"/>
      <w:lang w:val="it-IT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 w:customStyle="1">
    <w:name w:val="Hyperlink"/>
    <w:rPr>
      <w:color w:val="000080"/>
      <w:u w:val="single"/>
    </w:rPr>
  </w:style>
  <w:style w:type="character" w:styleId="Caratterinotaapidipagina" w:customStyle="1">
    <w:name w:val="Caratteri nota a piè di pagina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Punti" w:customStyle="1">
    <w:name w:val="Punti"/>
    <w:qFormat/>
    <w:rPr>
      <w:rFonts w:ascii="OpenSymbol" w:hAnsi="OpenSymbol" w:eastAsia="OpenSymbol" w:cs="OpenSymbol"/>
    </w:rPr>
  </w:style>
  <w:style w:type="character" w:styleId="Caratteridinumerazione" w:customStyle="1">
    <w:name w:val="Caratteri di numerazione"/>
    <w:qFormat/>
    <w:rPr/>
  </w:style>
  <w:style w:type="character" w:styleId="Character20style" w:customStyle="1">
    <w:name w:val="Character_20_style"/>
    <w:qFormat/>
    <w:rPr/>
  </w:style>
  <w:style w:type="character" w:styleId="WW8Num16z0" w:customStyle="1">
    <w:name w:val="WW8Num16z0"/>
    <w:qFormat/>
    <w:rPr/>
  </w:style>
  <w:style w:type="character" w:styleId="WW8Num16z1" w:customStyle="1">
    <w:name w:val="WW8Num16z1"/>
    <w:qFormat/>
    <w:rPr/>
  </w:style>
  <w:style w:type="character" w:styleId="WW8Num16z2" w:customStyle="1">
    <w:name w:val="WW8Num16z2"/>
    <w:qFormat/>
    <w:rPr/>
  </w:style>
  <w:style w:type="character" w:styleId="WW8Num16z3" w:customStyle="1">
    <w:name w:val="WW8Num16z3"/>
    <w:qFormat/>
    <w:rPr/>
  </w:style>
  <w:style w:type="character" w:styleId="WW8Num16z4" w:customStyle="1">
    <w:name w:val="WW8Num16z4"/>
    <w:qFormat/>
    <w:rPr/>
  </w:style>
  <w:style w:type="character" w:styleId="WW8Num16z5" w:customStyle="1">
    <w:name w:val="WW8Num16z5"/>
    <w:qFormat/>
    <w:rPr/>
  </w:style>
  <w:style w:type="character" w:styleId="WW8Num16z6" w:customStyle="1">
    <w:name w:val="WW8Num16z6"/>
    <w:qFormat/>
    <w:rPr/>
  </w:style>
  <w:style w:type="character" w:styleId="WW8Num16z7" w:customStyle="1">
    <w:name w:val="WW8Num16z7"/>
    <w:qFormat/>
    <w:rPr/>
  </w:style>
  <w:style w:type="character" w:styleId="WW8Num16z8" w:customStyle="1">
    <w:name w:val="WW8Num16z8"/>
    <w:qFormat/>
    <w:rPr/>
  </w:style>
  <w:style w:type="character" w:styleId="WW8Num27z0" w:customStyle="1">
    <w:name w:val="WW8Num27z0"/>
    <w:qFormat/>
    <w:rPr>
      <w:rFonts w:ascii="Wingdings" w:hAnsi="Wingdings" w:cs="Wingdings"/>
      <w:sz w:val="22"/>
      <w:szCs w:val="22"/>
    </w:rPr>
  </w:style>
  <w:style w:type="character" w:styleId="WW8Num27z1" w:customStyle="1">
    <w:name w:val="WW8Num27z1"/>
    <w:qFormat/>
    <w:rPr>
      <w:rFonts w:ascii="Wingdings" w:hAnsi="Wingdings" w:cs="Wingdings"/>
      <w:sz w:val="16"/>
    </w:rPr>
  </w:style>
  <w:style w:type="character" w:styleId="WW8Num27z2" w:customStyle="1">
    <w:name w:val="WW8Num27z2"/>
    <w:qFormat/>
    <w:rPr>
      <w:rFonts w:ascii="Wingdings" w:hAnsi="Wingdings" w:cs="Wingdings"/>
    </w:rPr>
  </w:style>
  <w:style w:type="character" w:styleId="WW8Num27z3" w:customStyle="1">
    <w:name w:val="WW8Num27z3"/>
    <w:qFormat/>
    <w:rPr>
      <w:rFonts w:ascii="Symbol" w:hAnsi="Symbol" w:cs="Symbol"/>
    </w:rPr>
  </w:style>
  <w:style w:type="character" w:styleId="WW8Num27z4" w:customStyle="1">
    <w:name w:val="WW8Num27z4"/>
    <w:qFormat/>
    <w:rPr>
      <w:rFonts w:ascii="Courier New" w:hAnsi="Courier New" w:cs="Courier New"/>
    </w:rPr>
  </w:style>
  <w:style w:type="character" w:styleId="WW8Num28z0" w:customStyle="1">
    <w:name w:val="WW8Num28z0"/>
    <w:qFormat/>
    <w:rPr>
      <w:rFonts w:ascii="Wingdings" w:hAnsi="Wingdings" w:cs="Wingdings"/>
      <w:sz w:val="20"/>
      <w:szCs w:val="22"/>
    </w:rPr>
  </w:style>
  <w:style w:type="character" w:styleId="WW8Num28z1" w:customStyle="1">
    <w:name w:val="WW8Num28z1"/>
    <w:qFormat/>
    <w:rPr>
      <w:rFonts w:ascii="Courier New" w:hAnsi="Courier New" w:cs="Courier New"/>
    </w:rPr>
  </w:style>
  <w:style w:type="character" w:styleId="WW8Num28z2" w:customStyle="1">
    <w:name w:val="WW8Num28z2"/>
    <w:qFormat/>
    <w:rPr>
      <w:rFonts w:ascii="Wingdings" w:hAnsi="Wingdings" w:cs="Wingdings"/>
    </w:rPr>
  </w:style>
  <w:style w:type="character" w:styleId="WW8Num28z3" w:customStyle="1">
    <w:name w:val="WW8Num28z3"/>
    <w:qFormat/>
    <w:rPr>
      <w:rFonts w:ascii="Symbol" w:hAnsi="Symbol" w:cs="Symbol"/>
    </w:rPr>
  </w:style>
  <w:style w:type="character" w:styleId="FollowedHyperlink" w:customStyle="1">
    <w:name w:val="FollowedHyperlink"/>
    <w:rPr>
      <w:color w:val="800000"/>
      <w:u w:val="single"/>
    </w:rPr>
  </w:style>
  <w:style w:type="paragraph" w:styleId="Titolo">
    <w:name w:val="Tito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ice" w:customStyle="1">
    <w:name w:val="Indice"/>
    <w:basedOn w:val="Normal"/>
    <w:qFormat/>
    <w:pPr>
      <w:suppressLineNumbers/>
    </w:pPr>
    <w:rPr/>
  </w:style>
  <w:style w:type="paragraph" w:styleId="Title">
    <w:name w:val="Title"/>
    <w:basedOn w:val="Normal"/>
    <w:next w:val="BodyText"/>
    <w:uiPriority w:val="10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i/>
      <w:iCs/>
    </w:rPr>
  </w:style>
  <w:style w:type="paragraph" w:styleId="FootnoteText">
    <w:name w:val="Footnote Text"/>
    <w:basedOn w:val="Normal"/>
    <w:pPr>
      <w:suppressLineNumbers/>
      <w:ind w:hanging="339" w:left="339"/>
    </w:pPr>
    <w:rPr>
      <w:sz w:val="20"/>
      <w:szCs w:val="20"/>
    </w:rPr>
  </w:style>
  <w:style w:type="paragraph" w:styleId="Intestazioneepidipagina" w:customStyle="1">
    <w:name w:val="Intestazione e piè di pagina"/>
    <w:basedOn w:val="Normal"/>
    <w:qFormat/>
    <w:pPr>
      <w:suppressLineNumbers/>
      <w:tabs>
        <w:tab w:val="clear" w:pos="720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Intestazioneepidipagina"/>
    <w:pPr/>
    <w:rPr/>
  </w:style>
  <w:style w:type="paragraph" w:styleId="Contenutotabella" w:customStyle="1">
    <w:name w:val="Contenuto tabella"/>
    <w:basedOn w:val="Normal"/>
    <w:qFormat/>
    <w:pPr>
      <w:suppressLineNumbers/>
    </w:pPr>
    <w:rPr/>
  </w:style>
  <w:style w:type="paragraph" w:styleId="Titolotabella" w:customStyle="1">
    <w:name w:val="Titolo tabella"/>
    <w:basedOn w:val="Contenutotabella"/>
    <w:qFormat/>
    <w:pPr>
      <w:jc w:val="center"/>
    </w:pPr>
    <w:rPr>
      <w:b/>
      <w:bCs/>
    </w:rPr>
  </w:style>
  <w:style w:type="paragraph" w:styleId="BodyText2">
    <w:name w:val="Body Text 2"/>
    <w:basedOn w:val="Normal"/>
    <w:qFormat/>
    <w:pPr>
      <w:spacing w:lineRule="auto" w:line="480"/>
    </w:pPr>
    <w:rPr>
      <w:color w:val="FF0000"/>
    </w:rPr>
  </w:style>
  <w:style w:type="paragraph" w:styleId="Header">
    <w:name w:val="Header"/>
    <w:basedOn w:val="Intestazioneepidipagina"/>
    <w:pPr/>
    <w:rPr/>
  </w:style>
  <w:style w:type="paragraph" w:styleId="Rigadiintestazioneasinistra" w:customStyle="1">
    <w:name w:val="Riga di intestazione a sinistra"/>
    <w:basedOn w:val="Header"/>
    <w:qFormat/>
    <w:pPr/>
    <w:rPr/>
  </w:style>
  <w:style w:type="paragraph" w:styleId="ListParagraph">
    <w:name w:val="List Paragraph"/>
    <w:basedOn w:val="Normal"/>
    <w:uiPriority w:val="34"/>
    <w:qFormat/>
    <w:rsid w:val="00ee0d30"/>
    <w:pPr>
      <w:spacing w:before="0" w:after="0"/>
      <w:ind w:left="720"/>
      <w:contextualSpacing/>
    </w:pPr>
    <w:rPr>
      <w:rFonts w:cs="Mangal"/>
      <w:szCs w:val="21"/>
    </w:rPr>
  </w:style>
  <w:style w:type="numbering" w:styleId="NoList" w:default="1">
    <w:name w:val="No List"/>
    <w:uiPriority w:val="99"/>
    <w:semiHidden/>
    <w:unhideWhenUsed/>
    <w:qFormat/>
  </w:style>
  <w:style w:type="numbering" w:styleId="WW8Num8" w:customStyle="1">
    <w:name w:val="WW8Num8"/>
    <w:qFormat/>
  </w:style>
  <w:style w:type="numbering" w:styleId="WW8Num6" w:customStyle="1">
    <w:name w:val="WW8Num6"/>
    <w:qFormat/>
  </w:style>
  <w:style w:type="numbering" w:styleId="WW8Num11" w:customStyle="1">
    <w:name w:val="WW8Num11"/>
    <w:qFormat/>
  </w:style>
  <w:style w:type="numbering" w:styleId="WW8Num16" w:customStyle="1">
    <w:name w:val="WW8Num16"/>
    <w:qFormat/>
  </w:style>
  <w:style w:type="numbering" w:styleId="WW8Num27" w:customStyle="1">
    <w:name w:val="WW8Num27"/>
    <w:qFormat/>
  </w:style>
  <w:style w:type="numbering" w:styleId="WW8Num28" w:customStyle="1">
    <w:name w:val="WW8Num28"/>
    <w:qFormat/>
  </w:style>
  <w:style w:type="table" w:default="1" w:styleId="Tabellanorma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www.provincia.treviso.it/index.php/it/privacy-e-cookies-policy" TargetMode="External"/><Relationship Id="rId3" Type="http://schemas.openxmlformats.org/officeDocument/2006/relationships/header" Target="header1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Tema di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Application>LibreOffice/7.6.7.2$Windows_X86_64 LibreOffice_project/dd47e4b30cb7dab30588d6c79c651f218165e3c5</Application>
  <AppVersion>15.0000</AppVersion>
  <Pages>2</Pages>
  <Words>504</Words>
  <Characters>3087</Characters>
  <CharactersWithSpaces>3595</CharactersWithSpaces>
  <Paragraphs>36</Paragraphs>
  <Company>Provincia di Padova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2025-01-23T14:10:00Z</dcterms:created>
  <dc:creator>EW/LN/CB</dc:creator>
  <dc:description/>
  <cp:keywords>Ethan</cp:keywords>
  <dc:language>it-IT</dc:language>
  <cp:lastModifiedBy/>
  <dcterms:modified xsi:type="dcterms:W3CDTF">2025-02-27T11:06:16Z</dcterms:modified>
  <cp:revision>7</cp:revision>
  <dc:subject>iscrizione argomenti all'ODG</dc:subject>
  <dc:title>Ethan Frome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